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040D8140" w:rsidR="00E90E49" w:rsidRPr="00CE0424" w:rsidRDefault="00AE2834" w:rsidP="00C70743">
      <w:pPr>
        <w:pStyle w:val="3GPPHeader"/>
        <w:spacing w:after="60"/>
        <w:jc w:val="both"/>
        <w:rPr>
          <w:sz w:val="32"/>
          <w:szCs w:val="32"/>
          <w:highlight w:val="yellow"/>
        </w:rPr>
      </w:pPr>
      <w:r w:rsidRPr="000A1D33">
        <w:t>3GPP TSG-RAN WG1 Meeting #</w:t>
      </w:r>
      <w:r w:rsidR="008A44A8">
        <w:t>102</w:t>
      </w:r>
      <w:r w:rsidR="00B036EF">
        <w:t>e</w:t>
      </w:r>
      <w:r w:rsidR="00E90E49" w:rsidRPr="00CE0424">
        <w:tab/>
      </w:r>
      <w:r w:rsidR="00CC23E1" w:rsidRPr="00CC23E1">
        <w:rPr>
          <w:sz w:val="32"/>
          <w:szCs w:val="32"/>
        </w:rPr>
        <w:t>R1-</w:t>
      </w:r>
      <w:r w:rsidR="004A0AC0">
        <w:rPr>
          <w:sz w:val="32"/>
          <w:szCs w:val="32"/>
        </w:rPr>
        <w:t>200</w:t>
      </w:r>
      <w:r w:rsidR="00DB26E7">
        <w:rPr>
          <w:sz w:val="32"/>
          <w:szCs w:val="32"/>
        </w:rPr>
        <w:t>6903</w:t>
      </w:r>
    </w:p>
    <w:p w14:paraId="51C3CE46" w14:textId="790128E4" w:rsidR="00E90E49" w:rsidRDefault="0060736B" w:rsidP="00C70743">
      <w:pPr>
        <w:pStyle w:val="3GPPHeader"/>
        <w:jc w:val="both"/>
      </w:pPr>
      <w:r>
        <w:t>e-Meeting</w:t>
      </w:r>
      <w:r w:rsidR="00E44CDE" w:rsidRPr="00F471F1">
        <w:t xml:space="preserve">, </w:t>
      </w:r>
      <w:r w:rsidR="006D3E09">
        <w:t>August</w:t>
      </w:r>
      <w:r w:rsidR="00E44CDE" w:rsidRPr="00F471F1">
        <w:t xml:space="preserve"> </w:t>
      </w:r>
      <w:r w:rsidR="009321B5">
        <w:t>1</w:t>
      </w:r>
      <w:r w:rsidR="006D3E09">
        <w:t>7</w:t>
      </w:r>
      <w:r w:rsidR="00E44CDE" w:rsidRPr="00F471F1">
        <w:rPr>
          <w:vertAlign w:val="superscript"/>
        </w:rPr>
        <w:t>th</w:t>
      </w:r>
      <w:r w:rsidR="00E44CDE" w:rsidRPr="00F471F1">
        <w:t xml:space="preserve"> – </w:t>
      </w:r>
      <w:r w:rsidR="00472A8F">
        <w:t>2</w:t>
      </w:r>
      <w:r w:rsidR="00EC3BBB">
        <w:t>8</w:t>
      </w:r>
      <w:r w:rsidR="00E44CDE" w:rsidRPr="00F471F1">
        <w:rPr>
          <w:vertAlign w:val="superscript"/>
        </w:rPr>
        <w:t>th</w:t>
      </w:r>
      <w:r w:rsidR="00E44CDE" w:rsidRPr="00F471F1">
        <w:t>, 20</w:t>
      </w:r>
      <w:r w:rsidR="00B036EF">
        <w:t>20</w:t>
      </w:r>
    </w:p>
    <w:p w14:paraId="36F33540" w14:textId="77777777" w:rsidR="00143E76" w:rsidRPr="00CE0424" w:rsidRDefault="00143E76" w:rsidP="00C70743">
      <w:pPr>
        <w:pStyle w:val="3GPPHeader"/>
        <w:jc w:val="both"/>
      </w:pPr>
    </w:p>
    <w:p w14:paraId="5FCD4219" w14:textId="77777777" w:rsidR="00E90E49" w:rsidRPr="00CE0424" w:rsidRDefault="00E90E49" w:rsidP="00C70743">
      <w:pPr>
        <w:pStyle w:val="3GPPHeader"/>
        <w:jc w:val="both"/>
      </w:pPr>
    </w:p>
    <w:p w14:paraId="606D9DC9" w14:textId="742E554B" w:rsidR="00E90E49" w:rsidRPr="00D116B5" w:rsidRDefault="00E90E49" w:rsidP="00C70743">
      <w:pPr>
        <w:pStyle w:val="3GPPHeader"/>
        <w:jc w:val="both"/>
        <w:rPr>
          <w:sz w:val="22"/>
        </w:rPr>
      </w:pPr>
      <w:r w:rsidRPr="00D116B5">
        <w:rPr>
          <w:sz w:val="22"/>
        </w:rPr>
        <w:t>Agenda Item:</w:t>
      </w:r>
      <w:r w:rsidRPr="00D116B5">
        <w:rPr>
          <w:sz w:val="22"/>
        </w:rPr>
        <w:tab/>
      </w:r>
      <w:r w:rsidR="00EA3784" w:rsidRPr="00D116B5">
        <w:rPr>
          <w:sz w:val="22"/>
        </w:rPr>
        <w:t>8.10.1</w:t>
      </w:r>
    </w:p>
    <w:p w14:paraId="684B06A7" w14:textId="77777777" w:rsidR="00E90E49" w:rsidRPr="00CE0424" w:rsidRDefault="003D3C45" w:rsidP="00C70743">
      <w:pPr>
        <w:pStyle w:val="3GPPHeader"/>
        <w:jc w:val="both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1290DE2B" w:rsidR="00E90E49" w:rsidRPr="00CE0424" w:rsidRDefault="003D3C45" w:rsidP="00C70743">
      <w:pPr>
        <w:pStyle w:val="3GPPHeader"/>
        <w:ind w:left="1701" w:hanging="1701"/>
        <w:jc w:val="both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8047E1">
        <w:rPr>
          <w:sz w:val="22"/>
        </w:rPr>
        <w:t xml:space="preserve">IAB enhancements </w:t>
      </w:r>
      <w:r w:rsidR="00120CA9">
        <w:rPr>
          <w:sz w:val="22"/>
        </w:rPr>
        <w:t>to resource multiplexing</w:t>
      </w:r>
    </w:p>
    <w:p w14:paraId="59D6E79C" w14:textId="7735E5CC" w:rsidR="00E90E49" w:rsidRPr="00CE0424" w:rsidRDefault="00E90E49" w:rsidP="00C70743">
      <w:pPr>
        <w:pStyle w:val="3GPPHeader"/>
        <w:jc w:val="both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A4D8A" w:rsidRPr="000A4D8A">
        <w:rPr>
          <w:sz w:val="22"/>
        </w:rPr>
        <w:t>Discussion</w:t>
      </w:r>
    </w:p>
    <w:p w14:paraId="248031E0" w14:textId="77777777" w:rsidR="00E90E49" w:rsidRPr="00CE0424" w:rsidRDefault="00E90E49" w:rsidP="00C70743">
      <w:pPr>
        <w:jc w:val="both"/>
      </w:pPr>
    </w:p>
    <w:p w14:paraId="65062EEC" w14:textId="77777777" w:rsidR="00E90E49" w:rsidRPr="00CE0424" w:rsidRDefault="00E90E49" w:rsidP="00C70743">
      <w:pPr>
        <w:pStyle w:val="Heading1"/>
        <w:jc w:val="both"/>
      </w:pPr>
      <w:r w:rsidRPr="00CE0424">
        <w:t>Introduction</w:t>
      </w:r>
    </w:p>
    <w:p w14:paraId="0D36AF5A" w14:textId="7BE30D1F" w:rsidR="000A4D8A" w:rsidRPr="003F5094" w:rsidRDefault="009539B0" w:rsidP="00C70743">
      <w:pPr>
        <w:pStyle w:val="BodyText"/>
        <w:jc w:val="both"/>
        <w:rPr>
          <w:rFonts w:cs="Arial"/>
        </w:rPr>
      </w:pPr>
      <w:r w:rsidRPr="00FE7C12">
        <w:rPr>
          <w:rFonts w:cs="Arial"/>
        </w:rPr>
        <w:t>In RAN</w:t>
      </w:r>
      <w:r w:rsidR="00E1439D">
        <w:rPr>
          <w:rFonts w:cs="Arial"/>
        </w:rPr>
        <w:t xml:space="preserve"> </w:t>
      </w:r>
      <w:r w:rsidRPr="00FE7C12">
        <w:rPr>
          <w:rFonts w:cs="Arial"/>
        </w:rPr>
        <w:t>#8</w:t>
      </w:r>
      <w:r w:rsidR="002F281C">
        <w:rPr>
          <w:rFonts w:cs="Arial"/>
        </w:rPr>
        <w:t>8e</w:t>
      </w:r>
      <w:r w:rsidRPr="00FE7C12">
        <w:rPr>
          <w:rFonts w:cs="Arial"/>
        </w:rPr>
        <w:t xml:space="preserve">, the following objectives of IAB work item </w:t>
      </w:r>
      <w:r>
        <w:rPr>
          <w:rFonts w:cs="Arial"/>
        </w:rPr>
        <w:t xml:space="preserve">regarding resource multiplexing </w:t>
      </w:r>
      <w:r w:rsidRPr="00FE7C12">
        <w:rPr>
          <w:rFonts w:cs="Arial"/>
        </w:rPr>
        <w:t>were agreed</w:t>
      </w:r>
      <w:r w:rsidR="000A4D8A">
        <w:rPr>
          <w:rFonts w:cs="Arial"/>
        </w:rPr>
        <w:t xml:space="preserve"> </w:t>
      </w:r>
      <w:r w:rsidR="004D0038">
        <w:rPr>
          <w:rFonts w:cs="Arial"/>
        </w:rPr>
        <w:fldChar w:fldCharType="begin"/>
      </w:r>
      <w:r w:rsidR="004D0038">
        <w:rPr>
          <w:rFonts w:cs="Arial"/>
        </w:rPr>
        <w:instrText xml:space="preserve"> REF _Ref534962701 \r \h </w:instrText>
      </w:r>
      <w:r w:rsidR="004D0038">
        <w:rPr>
          <w:rFonts w:cs="Arial"/>
        </w:rPr>
      </w:r>
      <w:r w:rsidR="00C70743">
        <w:rPr>
          <w:rFonts w:cs="Arial"/>
        </w:rPr>
        <w:instrText xml:space="preserve"> \* MERGEFORMAT </w:instrText>
      </w:r>
      <w:r w:rsidR="004D0038">
        <w:rPr>
          <w:rFonts w:cs="Arial"/>
        </w:rPr>
        <w:fldChar w:fldCharType="separate"/>
      </w:r>
      <w:r w:rsidR="00CB3AA3">
        <w:rPr>
          <w:rFonts w:cs="Arial"/>
        </w:rPr>
        <w:t>[1]</w:t>
      </w:r>
      <w:r w:rsidR="004D0038">
        <w:rPr>
          <w:rFonts w:cs="Arial"/>
        </w:rPr>
        <w:fldChar w:fldCharType="end"/>
      </w:r>
      <w:r w:rsidR="000A4D8A" w:rsidRPr="003F5094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E8A" w14:paraId="7E665F98" w14:textId="77777777" w:rsidTr="00793E8A">
        <w:tc>
          <w:tcPr>
            <w:tcW w:w="9629" w:type="dxa"/>
          </w:tcPr>
          <w:p w14:paraId="0AC25581" w14:textId="77777777" w:rsidR="008E3437" w:rsidRDefault="002B5D33" w:rsidP="00C70743">
            <w:pPr>
              <w:pStyle w:val="ListParagraph"/>
              <w:numPr>
                <w:ilvl w:val="0"/>
                <w:numId w:val="11"/>
              </w:numPr>
              <w:spacing w:before="120" w:after="180"/>
              <w:jc w:val="both"/>
            </w:pPr>
            <w:r w:rsidRPr="002B5D33">
              <w:t>Specification of enhancements to the resource multiplexing between child and parent links of an IAB node, including:</w:t>
            </w:r>
          </w:p>
          <w:p w14:paraId="490F6544" w14:textId="77777777" w:rsidR="002B5D33" w:rsidRDefault="0095464A" w:rsidP="00C70743">
            <w:pPr>
              <w:pStyle w:val="ListParagraph"/>
              <w:numPr>
                <w:ilvl w:val="1"/>
                <w:numId w:val="11"/>
              </w:numPr>
              <w:spacing w:before="120" w:after="180"/>
              <w:jc w:val="both"/>
            </w:pPr>
            <w:r w:rsidRPr="0095464A">
              <w:t>Support of simultaneous operation (transmission and/or reception) of IAB-node’s child and parent links (i.e., MT Tx/DU Tx, MT Tx/DU Rx, MT Rx/DU Tx, MT Rx/DU Rx).</w:t>
            </w:r>
          </w:p>
          <w:p w14:paraId="6D5203BD" w14:textId="35683874" w:rsidR="0095464A" w:rsidRPr="00271451" w:rsidRDefault="006E48E5" w:rsidP="00C70743">
            <w:pPr>
              <w:pStyle w:val="ListParagraph"/>
              <w:numPr>
                <w:ilvl w:val="1"/>
                <w:numId w:val="11"/>
              </w:numPr>
              <w:spacing w:before="120" w:after="180"/>
              <w:jc w:val="both"/>
            </w:pPr>
            <w:r w:rsidRPr="006E48E5">
              <w:t>Support for dual-connectivity scenarios defined by RAN2/RAN3 in the context of topology redundancy for improved robustness and load balancing.</w:t>
            </w:r>
          </w:p>
        </w:tc>
      </w:tr>
    </w:tbl>
    <w:p w14:paraId="05F1B743" w14:textId="2DDE7B60" w:rsidR="000A4D8A" w:rsidRPr="003F5094" w:rsidRDefault="000A4D8A" w:rsidP="00C70743">
      <w:pPr>
        <w:pStyle w:val="BodyText"/>
        <w:jc w:val="both"/>
        <w:rPr>
          <w:rFonts w:cs="Arial"/>
        </w:rPr>
      </w:pPr>
    </w:p>
    <w:p w14:paraId="1D99ED84" w14:textId="663E4617" w:rsidR="005F02CC" w:rsidRDefault="005F02CC" w:rsidP="00C70743">
      <w:pPr>
        <w:pStyle w:val="BodyText"/>
        <w:jc w:val="both"/>
        <w:rPr>
          <w:rFonts w:cs="Arial"/>
        </w:rPr>
      </w:pPr>
      <w:r w:rsidRPr="005B4CA0">
        <w:rPr>
          <w:rFonts w:cs="Arial"/>
        </w:rPr>
        <w:t>In this contribution,</w:t>
      </w:r>
      <w:r>
        <w:rPr>
          <w:rFonts w:cs="Arial"/>
        </w:rPr>
        <w:t xml:space="preserve"> we present our initial views on the prioritization of the different simultaneous operation modes and the dual-connectivity scenarios. Furthermore, the </w:t>
      </w:r>
      <w:r>
        <w:t>baseline for the IAB simultaneous operation discussion</w:t>
      </w:r>
      <w:r>
        <w:rPr>
          <w:rFonts w:cs="Arial"/>
        </w:rPr>
        <w:t xml:space="preserve"> is addressed; and the potential enhancement to DU configuration, </w:t>
      </w:r>
      <w:r w:rsidR="00D116B5">
        <w:rPr>
          <w:rFonts w:cs="Arial"/>
        </w:rPr>
        <w:t>regarding</w:t>
      </w:r>
      <w:r>
        <w:rPr>
          <w:rFonts w:cs="Arial"/>
        </w:rPr>
        <w:t xml:space="preserve"> simultaneous operations, is discussed.</w:t>
      </w:r>
    </w:p>
    <w:p w14:paraId="7E13CDE6" w14:textId="41E0879F" w:rsidR="00ED1BDA" w:rsidRPr="00EF5A98" w:rsidRDefault="00ED1BDA" w:rsidP="00C70743">
      <w:pPr>
        <w:pStyle w:val="BodyText"/>
        <w:jc w:val="both"/>
        <w:rPr>
          <w:rFonts w:cs="Arial"/>
        </w:rPr>
      </w:pPr>
      <w:r>
        <w:rPr>
          <w:rFonts w:cs="Arial"/>
        </w:rPr>
        <w:t>Please see our accompanying paper</w:t>
      </w:r>
      <w:r w:rsidR="00BD10C2">
        <w:rPr>
          <w:rFonts w:cs="Arial"/>
        </w:rPr>
        <w:t>s</w:t>
      </w:r>
      <w:r>
        <w:rPr>
          <w:rFonts w:cs="Arial"/>
        </w:rPr>
        <w:t xml:space="preserve"> on </w:t>
      </w:r>
      <w:r w:rsidR="00BD10C2">
        <w:rPr>
          <w:rFonts w:cs="Arial"/>
        </w:rPr>
        <w:t xml:space="preserve">other enhancements for simultaneous child and parent link operation in IAB </w:t>
      </w:r>
      <w:r w:rsidR="0055294D">
        <w:rPr>
          <w:rFonts w:cs="Arial"/>
        </w:rPr>
        <w:fldChar w:fldCharType="begin"/>
      </w:r>
      <w:r w:rsidR="0055294D">
        <w:rPr>
          <w:rFonts w:cs="Arial"/>
        </w:rPr>
        <w:instrText xml:space="preserve"> REF _Ref47690414 \n \h </w:instrText>
      </w:r>
      <w:r w:rsidR="0055294D">
        <w:rPr>
          <w:rFonts w:cs="Arial"/>
        </w:rPr>
      </w:r>
      <w:r w:rsidR="00C70743">
        <w:rPr>
          <w:rFonts w:cs="Arial"/>
        </w:rPr>
        <w:instrText xml:space="preserve"> \* MERGEFORMAT </w:instrText>
      </w:r>
      <w:r w:rsidR="0055294D">
        <w:rPr>
          <w:rFonts w:cs="Arial"/>
        </w:rPr>
        <w:fldChar w:fldCharType="separate"/>
      </w:r>
      <w:r w:rsidR="00CB3AA3">
        <w:rPr>
          <w:rFonts w:cs="Arial"/>
        </w:rPr>
        <w:t>[2]</w:t>
      </w:r>
      <w:r w:rsidR="0055294D">
        <w:rPr>
          <w:rFonts w:cs="Arial"/>
        </w:rPr>
        <w:fldChar w:fldCharType="end"/>
      </w:r>
      <w:r w:rsidR="00BD10C2">
        <w:rPr>
          <w:rFonts w:cs="Arial"/>
        </w:rPr>
        <w:t xml:space="preserve"> and a general overview of the Rel-17 </w:t>
      </w:r>
      <w:r w:rsidR="0008315E">
        <w:rPr>
          <w:rFonts w:cs="Arial"/>
        </w:rPr>
        <w:t xml:space="preserve">IAB </w:t>
      </w:r>
      <w:r w:rsidR="00BD10C2">
        <w:rPr>
          <w:rFonts w:cs="Arial"/>
        </w:rPr>
        <w:t xml:space="preserve">WI </w:t>
      </w:r>
      <w:r w:rsidR="009D3792">
        <w:rPr>
          <w:rFonts w:cs="Arial"/>
          <w:highlight w:val="yellow"/>
        </w:rPr>
        <w:fldChar w:fldCharType="begin"/>
      </w:r>
      <w:r w:rsidR="009D3792">
        <w:rPr>
          <w:rFonts w:cs="Arial"/>
        </w:rPr>
        <w:instrText xml:space="preserve"> REF _Ref47691717 \n \h </w:instrText>
      </w:r>
      <w:r w:rsidR="009D3792">
        <w:rPr>
          <w:rFonts w:cs="Arial"/>
          <w:highlight w:val="yellow"/>
        </w:rPr>
      </w:r>
      <w:r w:rsidR="00C70743">
        <w:rPr>
          <w:rFonts w:cs="Arial"/>
          <w:highlight w:val="yellow"/>
        </w:rPr>
        <w:instrText xml:space="preserve"> \* MERGEFORMAT </w:instrText>
      </w:r>
      <w:r w:rsidR="009D3792">
        <w:rPr>
          <w:rFonts w:cs="Arial"/>
          <w:highlight w:val="yellow"/>
        </w:rPr>
        <w:fldChar w:fldCharType="separate"/>
      </w:r>
      <w:r w:rsidR="00CB3AA3">
        <w:rPr>
          <w:rFonts w:cs="Arial"/>
        </w:rPr>
        <w:t>[3]</w:t>
      </w:r>
      <w:r w:rsidR="009D3792">
        <w:rPr>
          <w:rFonts w:cs="Arial"/>
          <w:highlight w:val="yellow"/>
        </w:rPr>
        <w:fldChar w:fldCharType="end"/>
      </w:r>
      <w:r w:rsidR="00BD10C2">
        <w:rPr>
          <w:rFonts w:cs="Arial"/>
        </w:rPr>
        <w:t>.</w:t>
      </w:r>
    </w:p>
    <w:p w14:paraId="0F95ACE0" w14:textId="7B56FC40" w:rsidR="00E37EC2" w:rsidRDefault="007A5A80" w:rsidP="00C70743">
      <w:pPr>
        <w:pStyle w:val="Heading1"/>
        <w:jc w:val="both"/>
      </w:pPr>
      <w:r>
        <w:t>Simultaneous operation</w:t>
      </w:r>
    </w:p>
    <w:p w14:paraId="5318155D" w14:textId="0DF66204" w:rsidR="005869E0" w:rsidRPr="005869E0" w:rsidRDefault="00DA00DD" w:rsidP="00C70743">
      <w:pPr>
        <w:pStyle w:val="Heading2"/>
        <w:jc w:val="both"/>
      </w:pPr>
      <w:r>
        <w:t>Prioritization of operation modes</w:t>
      </w:r>
    </w:p>
    <w:p w14:paraId="4E1B132A" w14:textId="59FB1AF5" w:rsidR="00916C43" w:rsidRDefault="00916C43" w:rsidP="00C70743">
      <w:pPr>
        <w:jc w:val="both"/>
      </w:pPr>
      <w:r>
        <w:fldChar w:fldCharType="begin"/>
      </w:r>
      <w:r>
        <w:instrText xml:space="preserve"> REF _Ref45570110 \h </w:instrText>
      </w:r>
      <w:r w:rsidR="00C70743">
        <w:instrText xml:space="preserve"> \* MERGEFORMAT </w:instrText>
      </w:r>
      <w:r>
        <w:fldChar w:fldCharType="separate"/>
      </w:r>
      <w:r w:rsidR="00CB3AA3">
        <w:t xml:space="preserve">Figure </w:t>
      </w:r>
      <w:r w:rsidR="00CB3AA3">
        <w:rPr>
          <w:noProof/>
        </w:rPr>
        <w:t>1</w:t>
      </w:r>
      <w:r>
        <w:fldChar w:fldCharType="end"/>
      </w:r>
      <w:r>
        <w:t xml:space="preserve"> shows the four simultaneous operation cases described in the IAB WID</w:t>
      </w:r>
      <w:r w:rsidR="00143F7D">
        <w:t xml:space="preserve"> </w:t>
      </w:r>
      <w:r w:rsidR="00143F7D">
        <w:fldChar w:fldCharType="begin"/>
      </w:r>
      <w:r w:rsidR="00143F7D">
        <w:instrText xml:space="preserve"> REF _Ref534962701 \r \h </w:instrText>
      </w:r>
      <w:r w:rsidR="00C70743">
        <w:instrText xml:space="preserve"> \* MERGEFORMAT </w:instrText>
      </w:r>
      <w:r w:rsidR="00143F7D">
        <w:fldChar w:fldCharType="separate"/>
      </w:r>
      <w:r w:rsidR="00CB3AA3">
        <w:t>[1]</w:t>
      </w:r>
      <w:r w:rsidR="00143F7D">
        <w:fldChar w:fldCharType="end"/>
      </w:r>
      <w:r>
        <w:t>:</w:t>
      </w:r>
    </w:p>
    <w:p w14:paraId="7A676072" w14:textId="268DC452" w:rsidR="00C605A7" w:rsidRDefault="00916C43" w:rsidP="00C605A7">
      <w:pPr>
        <w:ind w:firstLine="360"/>
        <w:jc w:val="both"/>
      </w:pPr>
      <w:r w:rsidRPr="00C605A7">
        <w:rPr>
          <w:b/>
          <w:bCs/>
        </w:rPr>
        <w:t>Case 1:</w:t>
      </w:r>
      <w:r>
        <w:t xml:space="preserve"> Simultaneous MT and DU TX</w:t>
      </w:r>
      <w:r w:rsidR="007B221A">
        <w:t xml:space="preserve">, or </w:t>
      </w:r>
      <w:r w:rsidR="007B221A" w:rsidRPr="007B221A">
        <w:rPr>
          <w:i/>
          <w:iCs/>
        </w:rPr>
        <w:t>half-duplex transmission</w:t>
      </w:r>
    </w:p>
    <w:p w14:paraId="18A284A6" w14:textId="3EEA0938" w:rsidR="00C605A7" w:rsidRDefault="00916C43" w:rsidP="00C605A7">
      <w:pPr>
        <w:ind w:firstLine="360"/>
        <w:jc w:val="both"/>
      </w:pPr>
      <w:r w:rsidRPr="00C605A7">
        <w:rPr>
          <w:b/>
          <w:bCs/>
        </w:rPr>
        <w:t>Case 2:</w:t>
      </w:r>
      <w:r>
        <w:t xml:space="preserve"> Simultaneous MT and DU RX</w:t>
      </w:r>
      <w:r w:rsidR="007B221A">
        <w:t xml:space="preserve">, or </w:t>
      </w:r>
      <w:r w:rsidR="007B221A" w:rsidRPr="007B221A">
        <w:rPr>
          <w:i/>
          <w:iCs/>
        </w:rPr>
        <w:t>half-duplex reception</w:t>
      </w:r>
    </w:p>
    <w:p w14:paraId="49376F20" w14:textId="2DA14CC2" w:rsidR="00C605A7" w:rsidRDefault="00916C43" w:rsidP="00C605A7">
      <w:pPr>
        <w:ind w:firstLine="360"/>
        <w:jc w:val="both"/>
      </w:pPr>
      <w:r w:rsidRPr="00C605A7">
        <w:rPr>
          <w:b/>
          <w:bCs/>
        </w:rPr>
        <w:t>Case 3:</w:t>
      </w:r>
      <w:r>
        <w:t xml:space="preserve"> Simultaneous MT RX and DU TX</w:t>
      </w:r>
      <w:r w:rsidR="007B221A">
        <w:t xml:space="preserve">, or </w:t>
      </w:r>
      <w:r w:rsidR="007B221A" w:rsidRPr="007B221A">
        <w:rPr>
          <w:i/>
          <w:iCs/>
        </w:rPr>
        <w:t xml:space="preserve">downstream </w:t>
      </w:r>
      <w:proofErr w:type="gramStart"/>
      <w:r w:rsidR="007B221A" w:rsidRPr="007B221A">
        <w:rPr>
          <w:i/>
          <w:iCs/>
        </w:rPr>
        <w:t>full-duplex</w:t>
      </w:r>
      <w:proofErr w:type="gramEnd"/>
    </w:p>
    <w:p w14:paraId="707DAC70" w14:textId="3074E938" w:rsidR="00916C43" w:rsidRDefault="00916C43" w:rsidP="00C605A7">
      <w:pPr>
        <w:ind w:firstLine="360"/>
        <w:jc w:val="both"/>
      </w:pPr>
      <w:r w:rsidRPr="00C605A7">
        <w:rPr>
          <w:b/>
          <w:bCs/>
        </w:rPr>
        <w:lastRenderedPageBreak/>
        <w:t>Case 4:</w:t>
      </w:r>
      <w:r>
        <w:t xml:space="preserve"> Simultaneous MT TX and DU RX</w:t>
      </w:r>
      <w:r w:rsidR="007B221A">
        <w:t xml:space="preserve">, or </w:t>
      </w:r>
      <w:r w:rsidR="007B221A" w:rsidRPr="007B221A">
        <w:rPr>
          <w:i/>
          <w:iCs/>
        </w:rPr>
        <w:t xml:space="preserve">upstream </w:t>
      </w:r>
      <w:proofErr w:type="gramStart"/>
      <w:r w:rsidR="007B221A" w:rsidRPr="007B221A">
        <w:rPr>
          <w:i/>
          <w:iCs/>
        </w:rPr>
        <w:t>full-duplex</w:t>
      </w:r>
      <w:proofErr w:type="gramEnd"/>
    </w:p>
    <w:p w14:paraId="204D2738" w14:textId="77777777" w:rsidR="00916C43" w:rsidRDefault="00916C43" w:rsidP="00C70743">
      <w:pPr>
        <w:keepNext/>
        <w:jc w:val="center"/>
      </w:pPr>
      <w:r>
        <w:rPr>
          <w:noProof/>
        </w:rPr>
        <w:drawing>
          <wp:inline distT="0" distB="0" distL="0" distR="0" wp14:anchorId="1E528D4C" wp14:editId="60035ED8">
            <wp:extent cx="5391150" cy="4051612"/>
            <wp:effectExtent l="0" t="0" r="0" b="6350"/>
            <wp:docPr id="2" name="Picture 2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multaneous_operatio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5446" cy="405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663CA" w14:textId="45811DB4" w:rsidR="00916C43" w:rsidRDefault="00916C43" w:rsidP="00C70743">
      <w:pPr>
        <w:pStyle w:val="Caption"/>
      </w:pPr>
      <w:bookmarkStart w:id="0" w:name="_Ref45570110"/>
      <w:r>
        <w:t xml:space="preserve">Figure </w:t>
      </w:r>
      <w:r w:rsidR="004E143F">
        <w:fldChar w:fldCharType="begin"/>
      </w:r>
      <w:r w:rsidR="004E143F">
        <w:instrText xml:space="preserve"> SEQ Figure \* ARABIC </w:instrText>
      </w:r>
      <w:r w:rsidR="004E143F">
        <w:fldChar w:fldCharType="separate"/>
      </w:r>
      <w:r w:rsidR="00CB3AA3">
        <w:rPr>
          <w:noProof/>
        </w:rPr>
        <w:t>1</w:t>
      </w:r>
      <w:r w:rsidR="004E143F">
        <w:rPr>
          <w:noProof/>
        </w:rPr>
        <w:fldChar w:fldCharType="end"/>
      </w:r>
      <w:bookmarkEnd w:id="0"/>
      <w:r>
        <w:t>: Four simultaneous operation cases from the IAB WID.</w:t>
      </w:r>
    </w:p>
    <w:p w14:paraId="038F0B10" w14:textId="77777777" w:rsidR="00916C43" w:rsidRDefault="00916C43" w:rsidP="00C70743">
      <w:pPr>
        <w:jc w:val="both"/>
      </w:pPr>
    </w:p>
    <w:p w14:paraId="21A80DA7" w14:textId="0D628FCC" w:rsidR="00916C43" w:rsidRPr="00590066" w:rsidRDefault="00916C43" w:rsidP="00C70743">
      <w:pPr>
        <w:jc w:val="both"/>
      </w:pPr>
      <w:r w:rsidRPr="00590066">
        <w:t xml:space="preserve">In </w:t>
      </w:r>
      <w:r w:rsidR="00321F1D">
        <w:t xml:space="preserve">an </w:t>
      </w:r>
      <w:r w:rsidRPr="00590066">
        <w:t xml:space="preserve">IAB context, </w:t>
      </w:r>
      <w:r w:rsidRPr="00DC680E">
        <w:rPr>
          <w:i/>
          <w:iCs/>
        </w:rPr>
        <w:t>IAB half-duplex</w:t>
      </w:r>
      <w:r w:rsidRPr="00590066">
        <w:t xml:space="preserve"> refers to</w:t>
      </w:r>
    </w:p>
    <w:p w14:paraId="472072EB" w14:textId="4302374E" w:rsidR="00916C43" w:rsidRPr="00590066" w:rsidRDefault="00916C43" w:rsidP="00C70743">
      <w:pPr>
        <w:pStyle w:val="ListParagraph"/>
        <w:numPr>
          <w:ilvl w:val="0"/>
          <w:numId w:val="20"/>
        </w:numPr>
        <w:jc w:val="both"/>
      </w:pPr>
      <w:r w:rsidRPr="00590066">
        <w:t>No simultaneous DU transmission (downlink) and MT reception (downlink)</w:t>
      </w:r>
      <w:r w:rsidR="007B221A">
        <w:t>, i.e., Case 3</w:t>
      </w:r>
      <w:r w:rsidRPr="00590066">
        <w:t>, or</w:t>
      </w:r>
    </w:p>
    <w:p w14:paraId="42E58480" w14:textId="337EF24D" w:rsidR="00916C43" w:rsidRPr="00590066" w:rsidRDefault="00916C43" w:rsidP="00C70743">
      <w:pPr>
        <w:pStyle w:val="ListParagraph"/>
        <w:numPr>
          <w:ilvl w:val="0"/>
          <w:numId w:val="20"/>
        </w:numPr>
        <w:jc w:val="both"/>
      </w:pPr>
      <w:r w:rsidRPr="00590066">
        <w:t>No simultaneous DU reception (uplink) and MT transmission (uplink)</w:t>
      </w:r>
      <w:r w:rsidR="007B221A">
        <w:t>, i.e., Case 4</w:t>
      </w:r>
    </w:p>
    <w:p w14:paraId="7A190840" w14:textId="59DE643A" w:rsidR="00916C43" w:rsidRDefault="00916C43" w:rsidP="00C70743">
      <w:pPr>
        <w:jc w:val="both"/>
      </w:pPr>
      <w:r w:rsidRPr="00590066">
        <w:t>which is different from the classic half-duplex on link level, i.e.</w:t>
      </w:r>
      <w:r w:rsidR="005C6F66">
        <w:t>,</w:t>
      </w:r>
      <w:r w:rsidRPr="00590066">
        <w:t xml:space="preserve"> no simultaneous Tx and Rx on the same link.</w:t>
      </w:r>
      <w:r>
        <w:t xml:space="preserve"> </w:t>
      </w:r>
      <w:r w:rsidR="00AE1A3D">
        <w:t>Regarding the above four simultaneous-operation cases</w:t>
      </w:r>
      <w:r>
        <w:t xml:space="preserve">, </w:t>
      </w:r>
      <w:r w:rsidR="005C6F66">
        <w:t>C</w:t>
      </w:r>
      <w:r>
        <w:t>ase 1 (</w:t>
      </w:r>
      <w:r w:rsidR="005A7278">
        <w:t>s</w:t>
      </w:r>
      <w:r>
        <w:t xml:space="preserve">imultaneous MT and DU TX) and </w:t>
      </w:r>
      <w:r w:rsidR="005C6F66">
        <w:t>C</w:t>
      </w:r>
      <w:r>
        <w:t>ase 2 (</w:t>
      </w:r>
      <w:r w:rsidR="005A7278">
        <w:t>s</w:t>
      </w:r>
      <w:r>
        <w:t xml:space="preserve">imultaneous MT and DU RX) are characterized as IAB half-duplex operations, also referred to as </w:t>
      </w:r>
      <w:r w:rsidR="00E86AF3">
        <w:t xml:space="preserve">transmitter side and receiver side </w:t>
      </w:r>
      <w:r>
        <w:t>IAB FDM/SDM</w:t>
      </w:r>
      <w:r w:rsidR="00E86AF3">
        <w:t>, respectively</w:t>
      </w:r>
      <w:r w:rsidR="00121CC8">
        <w:t xml:space="preserve"> </w:t>
      </w:r>
      <w:r w:rsidR="00121CC8">
        <w:fldChar w:fldCharType="begin"/>
      </w:r>
      <w:r w:rsidR="00121CC8">
        <w:instrText xml:space="preserve"> REF _Ref45782918 \r \h </w:instrText>
      </w:r>
      <w:r w:rsidR="00C70743">
        <w:instrText xml:space="preserve"> \* MERGEFORMAT </w:instrText>
      </w:r>
      <w:r w:rsidR="00121CC8">
        <w:fldChar w:fldCharType="separate"/>
      </w:r>
      <w:r w:rsidR="00CB3AA3">
        <w:t>[4]</w:t>
      </w:r>
      <w:r w:rsidR="00121CC8">
        <w:fldChar w:fldCharType="end"/>
      </w:r>
      <w:r w:rsidR="00146D45">
        <w:t xml:space="preserve">, see </w:t>
      </w:r>
      <w:r w:rsidR="00146D45">
        <w:fldChar w:fldCharType="begin"/>
      </w:r>
      <w:r w:rsidR="00146D45">
        <w:instrText xml:space="preserve"> REF _Ref45570110 \h </w:instrText>
      </w:r>
      <w:r w:rsidR="00146D45">
        <w:fldChar w:fldCharType="separate"/>
      </w:r>
      <w:r w:rsidR="00CB3AA3">
        <w:t xml:space="preserve">Figure </w:t>
      </w:r>
      <w:r w:rsidR="00CB3AA3">
        <w:rPr>
          <w:noProof/>
        </w:rPr>
        <w:t>1</w:t>
      </w:r>
      <w:r w:rsidR="00146D45">
        <w:fldChar w:fldCharType="end"/>
      </w:r>
      <w:r>
        <w:t xml:space="preserve">. Technically, </w:t>
      </w:r>
      <w:r w:rsidRPr="00D75041">
        <w:t>IAB FDM/</w:t>
      </w:r>
      <w:r>
        <w:t>SDM is feasible with today’s hardware, and thereby, enhancement to resource multiplexing for IAB FDM/SDM operations should be prioritized in Rel-17.</w:t>
      </w:r>
    </w:p>
    <w:p w14:paraId="2D5E72B7" w14:textId="77777777" w:rsidR="00916C43" w:rsidRDefault="00916C43" w:rsidP="00C70743">
      <w:pPr>
        <w:jc w:val="both"/>
      </w:pPr>
    </w:p>
    <w:p w14:paraId="1B63ACE0" w14:textId="0CBFF6A9" w:rsidR="00916C43" w:rsidRDefault="00916C43" w:rsidP="00C70743">
      <w:pPr>
        <w:pStyle w:val="Proposal"/>
        <w:jc w:val="both"/>
      </w:pPr>
      <w:bookmarkStart w:id="1" w:name="_Toc45556920"/>
      <w:bookmarkStart w:id="2" w:name="_Toc45557143"/>
      <w:bookmarkStart w:id="3" w:name="_Toc45569693"/>
      <w:bookmarkStart w:id="4" w:name="_Toc45569738"/>
      <w:bookmarkStart w:id="5" w:name="_Toc45569902"/>
      <w:bookmarkStart w:id="6" w:name="_Toc45626237"/>
      <w:bookmarkStart w:id="7" w:name="_Toc45627446"/>
      <w:bookmarkStart w:id="8" w:name="_Toc45639179"/>
      <w:bookmarkStart w:id="9" w:name="_Toc45639247"/>
      <w:bookmarkStart w:id="10" w:name="_Toc45698715"/>
      <w:bookmarkStart w:id="11" w:name="_Toc45698528"/>
      <w:bookmarkStart w:id="12" w:name="_Toc45698540"/>
      <w:bookmarkStart w:id="13" w:name="_Toc45784683"/>
      <w:bookmarkStart w:id="14" w:name="_Toc45785257"/>
      <w:bookmarkStart w:id="15" w:name="_Toc45786033"/>
      <w:bookmarkStart w:id="16" w:name="_Toc46151861"/>
      <w:bookmarkStart w:id="17" w:name="_Toc46734756"/>
      <w:bookmarkStart w:id="18" w:name="_Toc47527059"/>
      <w:bookmarkStart w:id="19" w:name="_Toc47686289"/>
      <w:bookmarkStart w:id="20" w:name="_Toc47690387"/>
      <w:bookmarkStart w:id="21" w:name="_Toc47691757"/>
      <w:bookmarkStart w:id="22" w:name="_Toc47692219"/>
      <w:bookmarkStart w:id="23" w:name="_Toc47692312"/>
      <w:bookmarkStart w:id="24" w:name="_Toc47693428"/>
      <w:bookmarkStart w:id="25" w:name="_Toc47702391"/>
      <w:bookmarkStart w:id="26" w:name="_Toc47702954"/>
      <w:bookmarkStart w:id="27" w:name="_Toc47708270"/>
      <w:bookmarkStart w:id="28" w:name="_Toc47714238"/>
      <w:bookmarkStart w:id="29" w:name="_Toc47733727"/>
      <w:bookmarkStart w:id="30" w:name="_Toc47734081"/>
      <w:r>
        <w:t xml:space="preserve">Simultaneous </w:t>
      </w:r>
      <w:r w:rsidR="006E17F8">
        <w:t>transmission based on FDM/SDM principles</w:t>
      </w:r>
      <w:r w:rsidR="005D0FF8">
        <w:t xml:space="preserve">, i.e., </w:t>
      </w:r>
      <w:r w:rsidR="005D0FF8" w:rsidRPr="005D0FF8">
        <w:rPr>
          <w:i/>
          <w:iCs/>
        </w:rPr>
        <w:t>half-duplex transmission</w:t>
      </w:r>
      <w:r w:rsidR="00AF0076" w:rsidRPr="00AF0076">
        <w:t>,</w:t>
      </w:r>
      <w:r>
        <w:t xml:space="preserve"> and </w:t>
      </w:r>
      <w:r w:rsidR="001B0A68">
        <w:t>s</w:t>
      </w:r>
      <w:r>
        <w:t xml:space="preserve">imultaneous </w:t>
      </w:r>
      <w:r w:rsidR="006E17F8">
        <w:t>reception based on FDM/SDM principles</w:t>
      </w:r>
      <w:r w:rsidR="005D0FF8">
        <w:t xml:space="preserve">, i.e., </w:t>
      </w:r>
      <w:r w:rsidR="005D0FF8" w:rsidRPr="005D0FF8">
        <w:rPr>
          <w:i/>
          <w:iCs/>
        </w:rPr>
        <w:t>half-duplex reception</w:t>
      </w:r>
      <w:r w:rsidR="00AF0076">
        <w:rPr>
          <w:i/>
          <w:iCs/>
        </w:rPr>
        <w:t>,</w:t>
      </w:r>
      <w:r>
        <w:t xml:space="preserve"> are technically feasible and should be RAN</w:t>
      </w:r>
      <w:r w:rsidR="005D0FF8">
        <w:t xml:space="preserve"> 1</w:t>
      </w:r>
      <w:r>
        <w:t>’s priority in Rel-17.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9EBD169" w14:textId="77777777" w:rsidR="00916C43" w:rsidRDefault="00916C43" w:rsidP="00C70743">
      <w:pPr>
        <w:pStyle w:val="Proposal"/>
        <w:numPr>
          <w:ilvl w:val="0"/>
          <w:numId w:val="0"/>
        </w:numPr>
        <w:ind w:left="1701" w:hanging="1701"/>
        <w:jc w:val="both"/>
      </w:pPr>
    </w:p>
    <w:p w14:paraId="157E633A" w14:textId="714B834B" w:rsidR="00916C43" w:rsidRDefault="00BC44C6" w:rsidP="00C70743">
      <w:pPr>
        <w:jc w:val="both"/>
      </w:pPr>
      <w:r>
        <w:t>T</w:t>
      </w:r>
      <w:r w:rsidR="00916C43">
        <w:t>he</w:t>
      </w:r>
      <w:r w:rsidR="00916C43" w:rsidRPr="00D75041">
        <w:t xml:space="preserve"> simultaneous</w:t>
      </w:r>
      <w:r w:rsidR="00916C43">
        <w:t xml:space="preserve"> operation </w:t>
      </w:r>
      <w:r w:rsidR="00011BA1">
        <w:t>C</w:t>
      </w:r>
      <w:r w:rsidR="00916C43">
        <w:t>ase 3 (</w:t>
      </w:r>
      <w:r>
        <w:t>s</w:t>
      </w:r>
      <w:r w:rsidR="00916C43">
        <w:t xml:space="preserve">imultaneous MT RX and DU TX) and </w:t>
      </w:r>
      <w:r w:rsidR="00011BA1">
        <w:t>C</w:t>
      </w:r>
      <w:r w:rsidR="00916C43">
        <w:t>ase 4 (</w:t>
      </w:r>
      <w:r w:rsidR="00E643CA">
        <w:t>s</w:t>
      </w:r>
      <w:r w:rsidR="00916C43">
        <w:t xml:space="preserve">imultaneous MT TX and DU RX) are characterized as </w:t>
      </w:r>
      <w:r w:rsidR="00916C43" w:rsidRPr="00E04599">
        <w:rPr>
          <w:i/>
          <w:iCs/>
        </w:rPr>
        <w:t>IAB full-duplex</w:t>
      </w:r>
      <w:r w:rsidR="00916C43">
        <w:t xml:space="preserve"> operations, which are technically challenging even with separate Tx/Rx antenna panels</w:t>
      </w:r>
      <w:r w:rsidR="00146D45">
        <w:t xml:space="preserve">, see </w:t>
      </w:r>
      <w:r w:rsidR="00146D45">
        <w:fldChar w:fldCharType="begin"/>
      </w:r>
      <w:r w:rsidR="00146D45">
        <w:instrText xml:space="preserve"> REF _Ref45570110 \h </w:instrText>
      </w:r>
      <w:r w:rsidR="00146D45">
        <w:fldChar w:fldCharType="separate"/>
      </w:r>
      <w:r w:rsidR="00CB3AA3">
        <w:t xml:space="preserve">Figure </w:t>
      </w:r>
      <w:r w:rsidR="00CB3AA3">
        <w:rPr>
          <w:noProof/>
        </w:rPr>
        <w:t>1</w:t>
      </w:r>
      <w:r w:rsidR="00146D45">
        <w:fldChar w:fldCharType="end"/>
      </w:r>
      <w:r w:rsidR="00916C43">
        <w:t xml:space="preserve">. </w:t>
      </w:r>
      <w:proofErr w:type="gramStart"/>
      <w:r w:rsidR="00867C87">
        <w:t>A basic foundation</w:t>
      </w:r>
      <w:proofErr w:type="gramEnd"/>
      <w:r w:rsidR="00867C87">
        <w:t xml:space="preserve"> of IAB full-duplex is that the intra-node interference can be sufficiently suppressed and the IAB-MT and IAB-DU are able to operate relatively independently. From </w:t>
      </w:r>
      <w:r w:rsidR="00867C87">
        <w:lastRenderedPageBreak/>
        <w:t>the resource coordination point of view, no additional spec impact is expected. In practice</w:t>
      </w:r>
      <w:r w:rsidR="00916C43">
        <w:t>, IAB full</w:t>
      </w:r>
      <w:r w:rsidR="00E643CA">
        <w:t>-</w:t>
      </w:r>
      <w:r w:rsidR="00916C43">
        <w:t xml:space="preserve">duplex nodes will cause significant interference to </w:t>
      </w:r>
      <w:r w:rsidR="00BF725C">
        <w:t xml:space="preserve">nodes </w:t>
      </w:r>
      <w:r w:rsidR="00BF725C">
        <w:t xml:space="preserve">in the same network </w:t>
      </w:r>
      <w:r w:rsidR="00BF725C">
        <w:t xml:space="preserve">that are not supporting </w:t>
      </w:r>
      <w:r w:rsidR="00916C43">
        <w:t>full</w:t>
      </w:r>
      <w:r w:rsidR="00E04599">
        <w:t>-</w:t>
      </w:r>
      <w:r w:rsidR="00916C43">
        <w:t xml:space="preserve">duplex </w:t>
      </w:r>
      <w:r w:rsidR="001B508F">
        <w:t>and possibly also outside the network</w:t>
      </w:r>
      <w:r w:rsidR="00916C43">
        <w:t xml:space="preserve">. </w:t>
      </w:r>
      <w:r w:rsidR="00A16C43">
        <w:t xml:space="preserve">Except for </w:t>
      </w:r>
      <w:r w:rsidR="00593224">
        <w:t xml:space="preserve">some special scenarios, </w:t>
      </w:r>
      <w:r w:rsidR="001B508F">
        <w:t>e.g.</w:t>
      </w:r>
      <w:r w:rsidR="00593224">
        <w:t>, deployment</w:t>
      </w:r>
      <w:r w:rsidR="00A16C43">
        <w:t xml:space="preserve"> </w:t>
      </w:r>
      <w:r w:rsidR="00916C43">
        <w:t xml:space="preserve">in an isolated environment, </w:t>
      </w:r>
      <w:r w:rsidR="008D399A">
        <w:t xml:space="preserve">current </w:t>
      </w:r>
      <w:r w:rsidR="00916C43">
        <w:t>performance of full</w:t>
      </w:r>
      <w:r w:rsidR="00BB0169">
        <w:t>-</w:t>
      </w:r>
      <w:r w:rsidR="00916C43">
        <w:t xml:space="preserve">duplex </w:t>
      </w:r>
      <w:r w:rsidR="008D399A">
        <w:t xml:space="preserve">operation </w:t>
      </w:r>
      <w:r w:rsidR="00916C43">
        <w:t xml:space="preserve">is questionable. Based on the above observations, we think simultaneous </w:t>
      </w:r>
      <w:r w:rsidR="001C71DB">
        <w:t xml:space="preserve">mixed </w:t>
      </w:r>
      <w:r w:rsidR="00916C43">
        <w:t>operation</w:t>
      </w:r>
      <w:r w:rsidR="001C71DB">
        <w:t xml:space="preserve"> of transmit and receive, </w:t>
      </w:r>
      <w:r w:rsidR="00E04599">
        <w:t>i.e.,</w:t>
      </w:r>
      <w:r w:rsidR="001C71DB">
        <w:t xml:space="preserve"> </w:t>
      </w:r>
      <w:r w:rsidR="00F816E8">
        <w:t xml:space="preserve">IAB </w:t>
      </w:r>
      <w:r w:rsidR="001C71DB">
        <w:t>full-duplex</w:t>
      </w:r>
      <w:r w:rsidR="00E04599">
        <w:t>,</w:t>
      </w:r>
      <w:r w:rsidR="00916C43">
        <w:t xml:space="preserve"> </w:t>
      </w:r>
      <w:r w:rsidR="001B508F">
        <w:t>should</w:t>
      </w:r>
      <w:r w:rsidR="00D37D28">
        <w:t xml:space="preserve"> not </w:t>
      </w:r>
      <w:r w:rsidR="001B508F">
        <w:t xml:space="preserve">be </w:t>
      </w:r>
      <w:r w:rsidR="00916C43">
        <w:t xml:space="preserve">prioritized in Rel-17. </w:t>
      </w:r>
    </w:p>
    <w:p w14:paraId="2CB15926" w14:textId="77777777" w:rsidR="00916C43" w:rsidRDefault="00916C43" w:rsidP="00C70743">
      <w:pPr>
        <w:jc w:val="both"/>
      </w:pPr>
    </w:p>
    <w:p w14:paraId="2AB5DFAC" w14:textId="2A11723E" w:rsidR="00916C43" w:rsidRDefault="00916C43" w:rsidP="00C70743">
      <w:pPr>
        <w:pStyle w:val="Proposal"/>
        <w:jc w:val="both"/>
      </w:pPr>
      <w:bookmarkStart w:id="31" w:name="_Toc45556921"/>
      <w:bookmarkStart w:id="32" w:name="_Toc45557144"/>
      <w:bookmarkStart w:id="33" w:name="_Toc45569694"/>
      <w:bookmarkStart w:id="34" w:name="_Toc45569739"/>
      <w:bookmarkStart w:id="35" w:name="_Toc45569903"/>
      <w:bookmarkStart w:id="36" w:name="_Toc45626238"/>
      <w:bookmarkStart w:id="37" w:name="_Toc45627447"/>
      <w:bookmarkStart w:id="38" w:name="_Toc45639180"/>
      <w:bookmarkStart w:id="39" w:name="_Toc45639248"/>
      <w:bookmarkStart w:id="40" w:name="_Toc45698716"/>
      <w:bookmarkStart w:id="41" w:name="_Toc45698529"/>
      <w:bookmarkStart w:id="42" w:name="_Toc45698541"/>
      <w:bookmarkStart w:id="43" w:name="_Toc45784684"/>
      <w:bookmarkStart w:id="44" w:name="_Toc45785258"/>
      <w:bookmarkStart w:id="45" w:name="_Toc45786034"/>
      <w:bookmarkStart w:id="46" w:name="_Toc46151862"/>
      <w:bookmarkStart w:id="47" w:name="_Toc46734757"/>
      <w:bookmarkStart w:id="48" w:name="_Toc47527060"/>
      <w:bookmarkStart w:id="49" w:name="_Toc47686290"/>
      <w:bookmarkStart w:id="50" w:name="_Toc47690388"/>
      <w:bookmarkStart w:id="51" w:name="_Toc47691758"/>
      <w:bookmarkStart w:id="52" w:name="_Toc47692220"/>
      <w:bookmarkStart w:id="53" w:name="_Toc47692313"/>
      <w:bookmarkStart w:id="54" w:name="_Toc47693429"/>
      <w:bookmarkStart w:id="55" w:name="_Toc47702392"/>
      <w:bookmarkStart w:id="56" w:name="_Toc47702955"/>
      <w:bookmarkStart w:id="57" w:name="_Toc47708271"/>
      <w:bookmarkStart w:id="58" w:name="_Toc47714239"/>
      <w:bookmarkStart w:id="59" w:name="_Toc47733728"/>
      <w:bookmarkStart w:id="60" w:name="_Toc47734082"/>
      <w:r>
        <w:t>Simultaneous MT RX and DU TX</w:t>
      </w:r>
      <w:r w:rsidR="000A563A">
        <w:t xml:space="preserve">, i.e., </w:t>
      </w:r>
      <w:r w:rsidR="00BE4D78" w:rsidRPr="00C74841">
        <w:rPr>
          <w:i/>
          <w:iCs/>
        </w:rPr>
        <w:t>downstream</w:t>
      </w:r>
      <w:r w:rsidR="00BE4D78" w:rsidRPr="00C74841">
        <w:rPr>
          <w:i/>
          <w:iCs/>
        </w:rPr>
        <w:t xml:space="preserve"> </w:t>
      </w:r>
      <w:r w:rsidR="000A563A" w:rsidRPr="00C74841">
        <w:rPr>
          <w:i/>
          <w:iCs/>
        </w:rPr>
        <w:t>full-duplex</w:t>
      </w:r>
      <w:r w:rsidR="00AF0076">
        <w:t xml:space="preserve">, and </w:t>
      </w:r>
      <w:r w:rsidR="00BF6C15">
        <w:t>s</w:t>
      </w:r>
      <w:r>
        <w:t>imultaneous MT TX and DU RX</w:t>
      </w:r>
      <w:r w:rsidR="000A563A">
        <w:t xml:space="preserve">, i.e., </w:t>
      </w:r>
      <w:r w:rsidR="00BE4D78" w:rsidRPr="00C74841">
        <w:rPr>
          <w:i/>
          <w:iCs/>
        </w:rPr>
        <w:t>upstream</w:t>
      </w:r>
      <w:r w:rsidR="00BE4D78" w:rsidRPr="00C74841">
        <w:rPr>
          <w:i/>
          <w:iCs/>
        </w:rPr>
        <w:t xml:space="preserve"> </w:t>
      </w:r>
      <w:r w:rsidR="000A563A" w:rsidRPr="00C74841">
        <w:rPr>
          <w:i/>
          <w:iCs/>
        </w:rPr>
        <w:t>full-duplex</w:t>
      </w:r>
      <w:r w:rsidR="00AF0076">
        <w:t xml:space="preserve">, </w:t>
      </w:r>
      <w:r>
        <w:t>are not prioritized in Rel-17.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303A3DE" w14:textId="77777777" w:rsidR="00ED0FD7" w:rsidRPr="00ED0FD7" w:rsidRDefault="00ED0FD7" w:rsidP="00C70743">
      <w:pPr>
        <w:jc w:val="both"/>
      </w:pPr>
    </w:p>
    <w:p w14:paraId="235981F9" w14:textId="66D45808" w:rsidR="007A5A80" w:rsidRDefault="006229A8" w:rsidP="00C70743">
      <w:pPr>
        <w:pStyle w:val="Heading2"/>
        <w:jc w:val="both"/>
      </w:pPr>
      <w:r>
        <w:t xml:space="preserve">Simultaneous operation </w:t>
      </w:r>
      <w:r w:rsidR="00D55D4E">
        <w:t>with respect to TDD pattern</w:t>
      </w:r>
      <w:r w:rsidR="00CC6960">
        <w:t>s</w:t>
      </w:r>
    </w:p>
    <w:p w14:paraId="06B7D59A" w14:textId="4C3CA767" w:rsidR="000B70A4" w:rsidRDefault="00480B31" w:rsidP="00C70743">
      <w:pPr>
        <w:jc w:val="both"/>
      </w:pPr>
      <w:r>
        <w:t>S</w:t>
      </w:r>
      <w:r w:rsidR="0033469D">
        <w:t xml:space="preserve">imultaneous operation </w:t>
      </w:r>
      <w:r w:rsidR="00774692">
        <w:t>of an IAB</w:t>
      </w:r>
      <w:r w:rsidR="00A6226E">
        <w:t>-</w:t>
      </w:r>
      <w:r w:rsidR="00774692">
        <w:t>node</w:t>
      </w:r>
      <w:r>
        <w:t xml:space="preserve"> involves different entities in the network</w:t>
      </w:r>
      <w:r w:rsidR="00774692">
        <w:t xml:space="preserve">. </w:t>
      </w:r>
      <w:r w:rsidR="00B3534B">
        <w:t xml:space="preserve">For example, simultaneous reception </w:t>
      </w:r>
      <w:r w:rsidR="00C43343">
        <w:t>may</w:t>
      </w:r>
      <w:r w:rsidR="00F104C9">
        <w:t xml:space="preserve"> come from a parent IAB-DU and a child IAB-MT, or from </w:t>
      </w:r>
      <w:r w:rsidR="003B34D5">
        <w:t xml:space="preserve">a parent IAB-DU and </w:t>
      </w:r>
      <w:r w:rsidR="000A563A">
        <w:t>a</w:t>
      </w:r>
      <w:r w:rsidR="005F30B8">
        <w:t xml:space="preserve"> served UE</w:t>
      </w:r>
      <w:r w:rsidR="00614D1B">
        <w:t xml:space="preserve">, or both. </w:t>
      </w:r>
      <w:r w:rsidR="00FF5A69">
        <w:t>Which</w:t>
      </w:r>
      <w:r w:rsidR="00CD7451">
        <w:t xml:space="preserve"> case</w:t>
      </w:r>
      <w:r w:rsidR="00FF5A69">
        <w:t>(</w:t>
      </w:r>
      <w:r w:rsidR="00CD7451">
        <w:t>s</w:t>
      </w:r>
      <w:r w:rsidR="00FF5A69">
        <w:t xml:space="preserve">) to consider </w:t>
      </w:r>
      <w:r w:rsidR="002121CA">
        <w:t>matters to the rel</w:t>
      </w:r>
      <w:r w:rsidR="00C43343">
        <w:t>ated</w:t>
      </w:r>
      <w:r w:rsidR="002121CA">
        <w:t xml:space="preserve"> discussion</w:t>
      </w:r>
      <w:r w:rsidR="00E509F8">
        <w:t>s</w:t>
      </w:r>
      <w:r w:rsidR="00043BD2">
        <w:t xml:space="preserve"> such as power </w:t>
      </w:r>
      <w:r w:rsidR="002E29BB">
        <w:t xml:space="preserve">control </w:t>
      </w:r>
      <w:r w:rsidR="00043BD2">
        <w:t>and CLI since we should minimize the impact on legacy systems.</w:t>
      </w:r>
      <w:r w:rsidR="00CD7451">
        <w:t xml:space="preserve"> </w:t>
      </w:r>
    </w:p>
    <w:p w14:paraId="034A9F18" w14:textId="6006866A" w:rsidR="001807B9" w:rsidRDefault="002771A4" w:rsidP="00C70743">
      <w:pPr>
        <w:jc w:val="both"/>
      </w:pPr>
      <w:r>
        <w:t>Taking the TDD pattern into consideration, t</w:t>
      </w:r>
      <w:r w:rsidR="00DA1627">
        <w:t>wo IAB scenario</w:t>
      </w:r>
      <w:r w:rsidR="00260255">
        <w:t>s</w:t>
      </w:r>
      <w:r w:rsidR="00276629">
        <w:t xml:space="preserve"> ha</w:t>
      </w:r>
      <w:r w:rsidR="00260255">
        <w:t>ve</w:t>
      </w:r>
      <w:r w:rsidR="00276629">
        <w:t xml:space="preserve"> been </w:t>
      </w:r>
      <w:r w:rsidR="00036D6E">
        <w:t>discussed</w:t>
      </w:r>
      <w:r w:rsidR="00DA1627">
        <w:t xml:space="preserve"> in </w:t>
      </w:r>
      <w:r w:rsidR="00276629">
        <w:t xml:space="preserve">RAN4 </w:t>
      </w:r>
      <w:r w:rsidR="00057735">
        <w:fldChar w:fldCharType="begin"/>
      </w:r>
      <w:r w:rsidR="00057735">
        <w:instrText xml:space="preserve"> REF _Ref45281729 \r \h </w:instrText>
      </w:r>
      <w:r w:rsidR="00C70743">
        <w:instrText xml:space="preserve"> \* MERGEFORMAT </w:instrText>
      </w:r>
      <w:r w:rsidR="00057735">
        <w:fldChar w:fldCharType="separate"/>
      </w:r>
      <w:r w:rsidR="00CB3AA3">
        <w:t>[5]</w:t>
      </w:r>
      <w:r w:rsidR="00057735">
        <w:fldChar w:fldCharType="end"/>
      </w:r>
      <w:r w:rsidR="004276F9">
        <w:t xml:space="preserve">, which are </w:t>
      </w:r>
      <w:r w:rsidR="001807B9">
        <w:t xml:space="preserve">summarized in </w:t>
      </w:r>
      <w:r w:rsidR="00F4187F">
        <w:fldChar w:fldCharType="begin"/>
      </w:r>
      <w:r w:rsidR="00F4187F">
        <w:instrText xml:space="preserve"> REF _Ref45283694 \h </w:instrText>
      </w:r>
      <w:r w:rsidR="00C70743">
        <w:instrText xml:space="preserve"> \* MERGEFORMAT </w:instrText>
      </w:r>
      <w:r w:rsidR="00F4187F">
        <w:fldChar w:fldCharType="separate"/>
      </w:r>
      <w:r w:rsidR="00CB3AA3">
        <w:t xml:space="preserve">Table </w:t>
      </w:r>
      <w:r w:rsidR="00CB3AA3">
        <w:rPr>
          <w:noProof/>
        </w:rPr>
        <w:t>1</w:t>
      </w:r>
      <w:r w:rsidR="00F4187F">
        <w:fldChar w:fldCharType="end"/>
      </w:r>
      <w:r w:rsidR="00F4187F">
        <w:t xml:space="preserve">. </w:t>
      </w:r>
      <w:r w:rsidR="003E43B6">
        <w:t xml:space="preserve">Scenario 1 </w:t>
      </w:r>
      <w:r w:rsidR="006105D6">
        <w:t xml:space="preserve">has </w:t>
      </w:r>
      <w:r w:rsidR="00916B00">
        <w:t xml:space="preserve">both DL backhaul and DL access in the DL part of the TDD pattern, and has both UL backhaul and UL access in the UL part of the TDD pattern. </w:t>
      </w:r>
      <w:r w:rsidR="001D2ADB">
        <w:t xml:space="preserve">Scenario 2 has </w:t>
      </w:r>
      <w:r w:rsidR="004F5E02">
        <w:t xml:space="preserve">DL backhaul, UL backhaul and DL access in the DL part of the TDD pattern and </w:t>
      </w:r>
      <w:r w:rsidR="002468B7">
        <w:t>has only</w:t>
      </w:r>
      <w:r w:rsidR="004F5E02">
        <w:t xml:space="preserve"> UL access transmission in the UL part of the TDD pattern. </w:t>
      </w:r>
      <w:r w:rsidR="007E096E">
        <w:t>Consider</w:t>
      </w:r>
      <w:r w:rsidR="00FB30DF">
        <w:t>ing</w:t>
      </w:r>
      <w:r w:rsidR="007E096E">
        <w:t xml:space="preserve"> that </w:t>
      </w:r>
      <w:r w:rsidR="00B72A0B">
        <w:t xml:space="preserve">the </w:t>
      </w:r>
      <w:r w:rsidR="00D56C53">
        <w:t>MT transmission,</w:t>
      </w:r>
      <w:r w:rsidR="00FB67E1">
        <w:t xml:space="preserve"> i.e., UL backhaul, is also a transmission from a network node</w:t>
      </w:r>
      <w:r w:rsidR="00FB30DF">
        <w:t>, and s</w:t>
      </w:r>
      <w:r w:rsidR="007775BB">
        <w:t>ince the IAB network is not necessarily isolated,</w:t>
      </w:r>
      <w:r w:rsidR="00FB67E1">
        <w:t xml:space="preserve"> </w:t>
      </w:r>
      <w:r w:rsidR="00E50F33">
        <w:t>having MT transmission in the UL part of the TDD pattern</w:t>
      </w:r>
      <w:r w:rsidR="004C41A2">
        <w:t xml:space="preserve"> as in Scenario 1</w:t>
      </w:r>
      <w:r w:rsidR="00E50F33">
        <w:t xml:space="preserve"> may</w:t>
      </w:r>
      <w:r w:rsidR="00381B40">
        <w:t xml:space="preserve"> create </w:t>
      </w:r>
      <w:r w:rsidR="00E83D58">
        <w:t xml:space="preserve">substantial </w:t>
      </w:r>
      <w:r w:rsidR="00381B40">
        <w:t>interference (in standard deployments) outside the IAB network</w:t>
      </w:r>
      <w:r w:rsidR="00E85006">
        <w:t xml:space="preserve">, e.g., </w:t>
      </w:r>
      <w:r w:rsidR="00536D8C">
        <w:t xml:space="preserve">to </w:t>
      </w:r>
      <w:r w:rsidR="00E85006">
        <w:t>non-IAB nodes operating</w:t>
      </w:r>
      <w:r w:rsidR="00381B40">
        <w:t xml:space="preserve"> on the same carrier, </w:t>
      </w:r>
      <w:r w:rsidR="00E85006">
        <w:t xml:space="preserve">and </w:t>
      </w:r>
      <w:r w:rsidR="00E83D58">
        <w:t xml:space="preserve">even </w:t>
      </w:r>
      <w:r w:rsidR="00536D8C">
        <w:t>in</w:t>
      </w:r>
      <w:r w:rsidR="006C59ED">
        <w:t xml:space="preserve"> </w:t>
      </w:r>
      <w:r w:rsidR="004731D0">
        <w:t xml:space="preserve">other operators’ network </w:t>
      </w:r>
      <w:r w:rsidR="00381B40">
        <w:t>on adjacent carriers</w:t>
      </w:r>
      <w:r w:rsidR="00235CBF">
        <w:t>.</w:t>
      </w:r>
      <w:r w:rsidR="000A0EAB">
        <w:t xml:space="preserve"> </w:t>
      </w:r>
      <w:r w:rsidR="00A80F14">
        <w:t>Therefore,</w:t>
      </w:r>
      <w:r w:rsidR="00FB67E1">
        <w:t xml:space="preserve"> </w:t>
      </w:r>
      <w:r w:rsidR="004B646A">
        <w:t xml:space="preserve">it is </w:t>
      </w:r>
      <w:r w:rsidR="00181226">
        <w:t xml:space="preserve">preferable to have </w:t>
      </w:r>
      <w:r w:rsidR="001E6953">
        <w:t>the MT</w:t>
      </w:r>
      <w:r w:rsidR="00425EC2">
        <w:t xml:space="preserve"> transmission</w:t>
      </w:r>
      <w:r w:rsidR="00227DDB">
        <w:t xml:space="preserve"> located in the DL part of the TDD pattern</w:t>
      </w:r>
      <w:r w:rsidR="00280599">
        <w:t xml:space="preserve"> as in Sc</w:t>
      </w:r>
      <w:r w:rsidR="0086512F">
        <w:t>enario 2</w:t>
      </w:r>
      <w:r w:rsidR="00227DDB">
        <w:t>.</w:t>
      </w:r>
      <w:r w:rsidR="00D56C53">
        <w:t xml:space="preserve"> </w:t>
      </w:r>
      <w:r w:rsidR="00425EC2">
        <w:t xml:space="preserve">Furthermore, </w:t>
      </w:r>
      <w:r w:rsidR="0048029C">
        <w:fldChar w:fldCharType="begin"/>
      </w:r>
      <w:r w:rsidR="0048029C">
        <w:instrText xml:space="preserve"> REF _Ref45283694 \h </w:instrText>
      </w:r>
      <w:r w:rsidR="00C70743">
        <w:instrText xml:space="preserve"> \* MERGEFORMAT </w:instrText>
      </w:r>
      <w:r w:rsidR="0048029C">
        <w:fldChar w:fldCharType="separate"/>
      </w:r>
      <w:r w:rsidR="00CB3AA3">
        <w:t xml:space="preserve">Table </w:t>
      </w:r>
      <w:r w:rsidR="00CB3AA3">
        <w:rPr>
          <w:noProof/>
        </w:rPr>
        <w:t>1</w:t>
      </w:r>
      <w:r w:rsidR="0048029C">
        <w:fldChar w:fldCharType="end"/>
      </w:r>
      <w:r w:rsidR="009569B8">
        <w:t xml:space="preserve"> clearly shows that at a certain time slot</w:t>
      </w:r>
      <w:r w:rsidR="00E95F01">
        <w:t xml:space="preserve"> </w:t>
      </w:r>
      <w:r w:rsidR="002E3EF6">
        <w:t xml:space="preserve">the desired </w:t>
      </w:r>
      <w:r w:rsidR="00E95F01">
        <w:t>simultaneous transmission</w:t>
      </w:r>
      <w:r w:rsidR="0060743C">
        <w:t xml:space="preserve"> and/or reception </w:t>
      </w:r>
      <w:r w:rsidR="001A0AD8">
        <w:t xml:space="preserve">in an IAB-node </w:t>
      </w:r>
      <w:r w:rsidR="0060743C">
        <w:t xml:space="preserve">can only </w:t>
      </w:r>
      <w:r w:rsidR="001A0AD8">
        <w:t>occur</w:t>
      </w:r>
      <w:r w:rsidR="0060743C">
        <w:t xml:space="preserve"> in </w:t>
      </w:r>
      <w:r w:rsidR="004A5D24">
        <w:t>S</w:t>
      </w:r>
      <w:r w:rsidR="0060743C">
        <w:t>cenario 2</w:t>
      </w:r>
      <w:r w:rsidR="00F31785">
        <w:t>.</w:t>
      </w:r>
    </w:p>
    <w:p w14:paraId="1EEED016" w14:textId="77777777" w:rsidR="008D4785" w:rsidRDefault="008D4785" w:rsidP="00C70743">
      <w:pPr>
        <w:jc w:val="both"/>
      </w:pPr>
    </w:p>
    <w:p w14:paraId="66C978AA" w14:textId="1216528F" w:rsidR="00FB13DC" w:rsidRPr="006229A8" w:rsidRDefault="008D4785" w:rsidP="00C70743">
      <w:pPr>
        <w:pStyle w:val="Caption"/>
      </w:pPr>
      <w:bookmarkStart w:id="61" w:name="_Ref45283694"/>
      <w:r>
        <w:t xml:space="preserve">Table </w:t>
      </w:r>
      <w:r w:rsidR="004E143F">
        <w:fldChar w:fldCharType="begin"/>
      </w:r>
      <w:r w:rsidR="004E143F">
        <w:instrText xml:space="preserve"> SEQ Table \* ARABIC </w:instrText>
      </w:r>
      <w:r w:rsidR="004E143F">
        <w:fldChar w:fldCharType="separate"/>
      </w:r>
      <w:r w:rsidR="00CB3AA3">
        <w:rPr>
          <w:noProof/>
        </w:rPr>
        <w:t>1</w:t>
      </w:r>
      <w:r w:rsidR="004E143F">
        <w:rPr>
          <w:noProof/>
        </w:rPr>
        <w:fldChar w:fldCharType="end"/>
      </w:r>
      <w:bookmarkEnd w:id="61"/>
      <w:r>
        <w:t>: Two IAB scenarios</w:t>
      </w:r>
      <w:r w:rsidR="00057735">
        <w:t xml:space="preserve"> </w:t>
      </w:r>
      <w:r w:rsidR="002D41DB">
        <w:t>considered by RAN4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2"/>
        <w:gridCol w:w="882"/>
        <w:gridCol w:w="2250"/>
        <w:gridCol w:w="2255"/>
      </w:tblGrid>
      <w:tr w:rsidR="00FB13DC" w14:paraId="403E82D8" w14:textId="77777777" w:rsidTr="008D4785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62F372EC" w14:textId="77777777" w:rsidR="00FB13DC" w:rsidRDefault="00FB13DC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08CBBF3" w14:textId="77777777" w:rsidR="00FB13DC" w:rsidRDefault="00FB13DC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213288E" w14:textId="64EC7057" w:rsidR="00FB13DC" w:rsidRDefault="003933FC" w:rsidP="00C70743">
            <w:pPr>
              <w:spacing w:before="60" w:after="60"/>
              <w:jc w:val="both"/>
            </w:pPr>
            <w:r w:rsidRPr="0026359D">
              <w:rPr>
                <w:b/>
                <w:bCs/>
              </w:rPr>
              <w:t>DL</w:t>
            </w:r>
            <w:r>
              <w:t xml:space="preserve"> </w:t>
            </w:r>
            <w:r w:rsidR="00905C2E">
              <w:t>part</w:t>
            </w:r>
            <w:r>
              <w:t xml:space="preserve"> of </w:t>
            </w:r>
            <w:r w:rsidR="00905C2E">
              <w:t>TDD pattern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40789CE" w14:textId="3D803662" w:rsidR="00FB13DC" w:rsidRDefault="003933FC" w:rsidP="00C70743">
            <w:pPr>
              <w:spacing w:before="60" w:after="60"/>
              <w:jc w:val="both"/>
            </w:pPr>
            <w:r w:rsidRPr="0026359D">
              <w:rPr>
                <w:b/>
                <w:bCs/>
              </w:rPr>
              <w:t>UL</w:t>
            </w:r>
            <w:r>
              <w:t xml:space="preserve"> </w:t>
            </w:r>
            <w:r w:rsidR="00E918D4">
              <w:t>part of TDD pattern</w:t>
            </w:r>
          </w:p>
        </w:tc>
      </w:tr>
      <w:tr w:rsidR="00B2210D" w14:paraId="17A762B6" w14:textId="77777777" w:rsidTr="008D4785">
        <w:trPr>
          <w:jc w:val="center"/>
        </w:trPr>
        <w:tc>
          <w:tcPr>
            <w:tcW w:w="0" w:type="auto"/>
            <w:vMerge w:val="restart"/>
            <w:shd w:val="clear" w:color="auto" w:fill="E7E6E6" w:themeFill="background2"/>
            <w:vAlign w:val="center"/>
          </w:tcPr>
          <w:p w14:paraId="392E7E99" w14:textId="4ECB7A9D" w:rsidR="00B2210D" w:rsidRPr="005F1FFD" w:rsidRDefault="00B2210D" w:rsidP="00C70743">
            <w:pPr>
              <w:spacing w:before="60" w:after="60"/>
              <w:jc w:val="both"/>
              <w:rPr>
                <w:b/>
                <w:bCs/>
              </w:rPr>
            </w:pPr>
            <w:r w:rsidRPr="005F1FFD">
              <w:rPr>
                <w:b/>
                <w:bCs/>
              </w:rPr>
              <w:t>Scenario 1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7BB7D29" w14:textId="067631CE" w:rsidR="00B2210D" w:rsidRDefault="00FF3489" w:rsidP="00C70743">
            <w:pPr>
              <w:spacing w:before="60" w:after="60"/>
              <w:jc w:val="both"/>
            </w:pPr>
            <w:r>
              <w:t>IAB-</w:t>
            </w:r>
            <w:r w:rsidR="00B2210D">
              <w:t>MT</w:t>
            </w:r>
          </w:p>
        </w:tc>
        <w:tc>
          <w:tcPr>
            <w:tcW w:w="0" w:type="auto"/>
            <w:vAlign w:val="center"/>
          </w:tcPr>
          <w:p w14:paraId="7EBD75F7" w14:textId="635F31E5" w:rsidR="00B2210D" w:rsidRDefault="00B2210D" w:rsidP="00C70743">
            <w:pPr>
              <w:spacing w:before="60" w:after="60"/>
              <w:jc w:val="both"/>
            </w:pPr>
            <w:r>
              <w:t>RX</w:t>
            </w:r>
          </w:p>
        </w:tc>
        <w:tc>
          <w:tcPr>
            <w:tcW w:w="0" w:type="auto"/>
            <w:vAlign w:val="center"/>
          </w:tcPr>
          <w:p w14:paraId="45639066" w14:textId="5B3491C5" w:rsidR="00B2210D" w:rsidRDefault="00B2210D" w:rsidP="00C70743">
            <w:pPr>
              <w:spacing w:before="60" w:after="60"/>
              <w:jc w:val="both"/>
            </w:pPr>
            <w:r>
              <w:t>TX</w:t>
            </w:r>
          </w:p>
        </w:tc>
      </w:tr>
      <w:tr w:rsidR="00B2210D" w14:paraId="621F0B37" w14:textId="77777777" w:rsidTr="008D4785">
        <w:trPr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</w:tcPr>
          <w:p w14:paraId="0B82A8CD" w14:textId="77777777" w:rsidR="00B2210D" w:rsidRDefault="00B2210D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E927B4B" w14:textId="2B611821" w:rsidR="00B2210D" w:rsidRDefault="00FF3489" w:rsidP="00C70743">
            <w:pPr>
              <w:spacing w:before="60" w:after="60"/>
              <w:jc w:val="both"/>
            </w:pPr>
            <w:r>
              <w:t>IAB-</w:t>
            </w:r>
            <w:r w:rsidR="00B2210D">
              <w:t>DU</w:t>
            </w:r>
          </w:p>
        </w:tc>
        <w:tc>
          <w:tcPr>
            <w:tcW w:w="0" w:type="auto"/>
            <w:vAlign w:val="center"/>
          </w:tcPr>
          <w:p w14:paraId="4490B646" w14:textId="606906DF" w:rsidR="00B2210D" w:rsidRDefault="00B2210D" w:rsidP="00C70743">
            <w:pPr>
              <w:spacing w:before="60" w:after="60"/>
              <w:jc w:val="both"/>
            </w:pPr>
            <w:r>
              <w:t>TX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EAD86F3" w14:textId="1064F672" w:rsidR="00B2210D" w:rsidRDefault="00B2210D" w:rsidP="00C70743">
            <w:pPr>
              <w:spacing w:before="60" w:after="60"/>
              <w:jc w:val="both"/>
            </w:pPr>
            <w:r>
              <w:t>RX</w:t>
            </w:r>
          </w:p>
        </w:tc>
      </w:tr>
      <w:tr w:rsidR="00B2210D" w14:paraId="14D6709B" w14:textId="77777777" w:rsidTr="008D4785">
        <w:trPr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</w:tcPr>
          <w:p w14:paraId="7EAAD29A" w14:textId="77777777" w:rsidR="00B2210D" w:rsidRDefault="00B2210D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A5E6BA2" w14:textId="3DA279BA" w:rsidR="00B2210D" w:rsidRDefault="00B2210D" w:rsidP="00C70743">
            <w:pPr>
              <w:spacing w:before="60" w:after="60"/>
              <w:jc w:val="both"/>
            </w:pPr>
            <w:r>
              <w:t>UE</w:t>
            </w:r>
          </w:p>
        </w:tc>
        <w:tc>
          <w:tcPr>
            <w:tcW w:w="0" w:type="auto"/>
            <w:vAlign w:val="center"/>
          </w:tcPr>
          <w:p w14:paraId="13541247" w14:textId="26A5E720" w:rsidR="00B2210D" w:rsidRDefault="00FF3489" w:rsidP="00C70743">
            <w:pPr>
              <w:spacing w:before="60" w:after="60"/>
              <w:jc w:val="both"/>
            </w:pPr>
            <w:r>
              <w:t>RX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B4DDAFA" w14:textId="396332F7" w:rsidR="00B2210D" w:rsidRDefault="00FF3489" w:rsidP="00C70743">
            <w:pPr>
              <w:spacing w:before="60" w:after="60"/>
              <w:jc w:val="both"/>
            </w:pPr>
            <w:r>
              <w:t>TX</w:t>
            </w:r>
          </w:p>
        </w:tc>
      </w:tr>
      <w:tr w:rsidR="00B2210D" w14:paraId="67475F2C" w14:textId="77777777" w:rsidTr="008D4785">
        <w:trPr>
          <w:jc w:val="center"/>
        </w:trPr>
        <w:tc>
          <w:tcPr>
            <w:tcW w:w="0" w:type="auto"/>
            <w:vMerge w:val="restart"/>
            <w:shd w:val="clear" w:color="auto" w:fill="E7E6E6" w:themeFill="background2"/>
            <w:vAlign w:val="center"/>
          </w:tcPr>
          <w:p w14:paraId="5BFE2F65" w14:textId="0E6F04ED" w:rsidR="00B2210D" w:rsidRPr="005F1FFD" w:rsidRDefault="00B2210D" w:rsidP="00C70743">
            <w:pPr>
              <w:spacing w:before="60" w:after="60"/>
              <w:jc w:val="both"/>
              <w:rPr>
                <w:b/>
                <w:bCs/>
              </w:rPr>
            </w:pPr>
            <w:r w:rsidRPr="005F1FFD">
              <w:rPr>
                <w:b/>
                <w:bCs/>
              </w:rPr>
              <w:t>Scenario 2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16D1D8B" w14:textId="7DA9F51D" w:rsidR="00B2210D" w:rsidRDefault="00FF3489" w:rsidP="00C70743">
            <w:pPr>
              <w:spacing w:before="60" w:after="60"/>
              <w:jc w:val="both"/>
            </w:pPr>
            <w:r>
              <w:t>IAB-</w:t>
            </w:r>
            <w:r w:rsidR="00B2210D">
              <w:t>MT</w:t>
            </w:r>
          </w:p>
        </w:tc>
        <w:tc>
          <w:tcPr>
            <w:tcW w:w="0" w:type="auto"/>
            <w:vAlign w:val="center"/>
          </w:tcPr>
          <w:p w14:paraId="12132DE6" w14:textId="699A25C5" w:rsidR="00B2210D" w:rsidRDefault="00B2210D" w:rsidP="00C70743">
            <w:pPr>
              <w:spacing w:before="60" w:after="60"/>
              <w:jc w:val="both"/>
            </w:pPr>
            <w:r>
              <w:t>RX or TX</w:t>
            </w: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4D48037" w14:textId="77777777" w:rsidR="00B2210D" w:rsidRDefault="00B2210D" w:rsidP="00C70743">
            <w:pPr>
              <w:spacing w:before="60" w:after="60"/>
              <w:jc w:val="both"/>
            </w:pPr>
          </w:p>
        </w:tc>
      </w:tr>
      <w:tr w:rsidR="00B2210D" w14:paraId="42E02526" w14:textId="77777777" w:rsidTr="008D4785">
        <w:trPr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</w:tcPr>
          <w:p w14:paraId="381B06BB" w14:textId="77777777" w:rsidR="00B2210D" w:rsidRDefault="00B2210D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FDE1569" w14:textId="4FD5239F" w:rsidR="00B2210D" w:rsidRDefault="00FF3489" w:rsidP="00C70743">
            <w:pPr>
              <w:spacing w:before="60" w:after="60"/>
              <w:jc w:val="both"/>
            </w:pPr>
            <w:r>
              <w:t>IAB-</w:t>
            </w:r>
            <w:r w:rsidR="00B2210D">
              <w:t>DU</w:t>
            </w:r>
          </w:p>
        </w:tc>
        <w:tc>
          <w:tcPr>
            <w:tcW w:w="0" w:type="auto"/>
            <w:vAlign w:val="center"/>
          </w:tcPr>
          <w:p w14:paraId="05E8696A" w14:textId="0B0C0F72" w:rsidR="00B2210D" w:rsidRDefault="00B2210D" w:rsidP="00C70743">
            <w:pPr>
              <w:spacing w:before="60" w:after="60"/>
              <w:jc w:val="both"/>
            </w:pPr>
            <w:r>
              <w:t>RX or TX</w:t>
            </w: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020BC2F" w14:textId="77777777" w:rsidR="00B2210D" w:rsidRDefault="00B2210D" w:rsidP="00C70743">
            <w:pPr>
              <w:spacing w:before="60" w:after="60"/>
              <w:jc w:val="both"/>
            </w:pPr>
          </w:p>
        </w:tc>
      </w:tr>
      <w:tr w:rsidR="00B2210D" w14:paraId="3AA11DD9" w14:textId="77777777" w:rsidTr="008D4785">
        <w:trPr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</w:tcPr>
          <w:p w14:paraId="42F2274B" w14:textId="77777777" w:rsidR="00B2210D" w:rsidRDefault="00B2210D" w:rsidP="00C70743">
            <w:pPr>
              <w:spacing w:before="60" w:after="60"/>
              <w:jc w:val="both"/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EDA50C5" w14:textId="7D9209EC" w:rsidR="00B2210D" w:rsidRDefault="00FF3489" w:rsidP="00C70743">
            <w:pPr>
              <w:spacing w:before="60" w:after="60"/>
              <w:jc w:val="both"/>
            </w:pPr>
            <w:r>
              <w:t>UE</w:t>
            </w:r>
          </w:p>
        </w:tc>
        <w:tc>
          <w:tcPr>
            <w:tcW w:w="0" w:type="auto"/>
            <w:vAlign w:val="center"/>
          </w:tcPr>
          <w:p w14:paraId="78597E50" w14:textId="519622E1" w:rsidR="00B2210D" w:rsidRDefault="003902AA" w:rsidP="00C70743">
            <w:pPr>
              <w:spacing w:before="60" w:after="60"/>
              <w:jc w:val="both"/>
            </w:pPr>
            <w:r>
              <w:t>R</w:t>
            </w:r>
            <w:r w:rsidR="00FF3489">
              <w:t>X</w:t>
            </w: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1C4FC0B8" w14:textId="2843A1CD" w:rsidR="00B2210D" w:rsidRDefault="003902AA" w:rsidP="00C70743">
            <w:pPr>
              <w:spacing w:before="60" w:after="60"/>
              <w:jc w:val="both"/>
            </w:pPr>
            <w:r>
              <w:t>T</w:t>
            </w:r>
            <w:r w:rsidR="00FF3489">
              <w:t>X</w:t>
            </w:r>
          </w:p>
        </w:tc>
      </w:tr>
    </w:tbl>
    <w:p w14:paraId="2BD32753" w14:textId="77777777" w:rsidR="004C12FB" w:rsidRDefault="004C12FB" w:rsidP="00C70743">
      <w:pPr>
        <w:jc w:val="both"/>
      </w:pPr>
      <w:bookmarkStart w:id="62" w:name="_Toc45285513"/>
    </w:p>
    <w:p w14:paraId="5E962AAC" w14:textId="67F03379" w:rsidR="006229A8" w:rsidRDefault="000F2865" w:rsidP="00C70743">
      <w:pPr>
        <w:pStyle w:val="Observation"/>
        <w:jc w:val="both"/>
      </w:pPr>
      <w:bookmarkStart w:id="63" w:name="_Toc45522960"/>
      <w:bookmarkStart w:id="64" w:name="_Toc45629710"/>
      <w:bookmarkStart w:id="65" w:name="_Toc45631276"/>
      <w:bookmarkStart w:id="66" w:name="_Toc45636683"/>
      <w:bookmarkStart w:id="67" w:name="_Toc45639177"/>
      <w:bookmarkStart w:id="68" w:name="_Toc45639245"/>
      <w:bookmarkStart w:id="69" w:name="_Toc45698712"/>
      <w:bookmarkStart w:id="70" w:name="_Toc45698526"/>
      <w:bookmarkStart w:id="71" w:name="_Toc45698538"/>
      <w:bookmarkStart w:id="72" w:name="_Toc45784680"/>
      <w:bookmarkStart w:id="73" w:name="_Toc45785254"/>
      <w:bookmarkStart w:id="74" w:name="_Toc45786030"/>
      <w:bookmarkStart w:id="75" w:name="_Toc46151858"/>
      <w:bookmarkStart w:id="76" w:name="_Toc46734753"/>
      <w:bookmarkStart w:id="77" w:name="_Toc47527056"/>
      <w:bookmarkStart w:id="78" w:name="_Toc47686286"/>
      <w:bookmarkStart w:id="79" w:name="_Toc47690384"/>
      <w:bookmarkStart w:id="80" w:name="_Toc47691754"/>
      <w:bookmarkStart w:id="81" w:name="_Toc47692216"/>
      <w:bookmarkStart w:id="82" w:name="_Toc47692309"/>
      <w:bookmarkStart w:id="83" w:name="_Toc47693425"/>
      <w:bookmarkStart w:id="84" w:name="_Toc47702388"/>
      <w:bookmarkStart w:id="85" w:name="_Toc47702951"/>
      <w:bookmarkStart w:id="86" w:name="_Toc47708267"/>
      <w:bookmarkStart w:id="87" w:name="_Toc47714235"/>
      <w:bookmarkStart w:id="88" w:name="_Toc47733724"/>
      <w:bookmarkStart w:id="89" w:name="_Toc47734078"/>
      <w:r>
        <w:t>S</w:t>
      </w:r>
      <w:r w:rsidR="00B157C7">
        <w:t xml:space="preserve">imultaneous </w:t>
      </w:r>
      <w:r w:rsidR="00380C03">
        <w:t>TX/RX</w:t>
      </w:r>
      <w:r w:rsidR="00B157C7">
        <w:t xml:space="preserve"> of an IAB</w:t>
      </w:r>
      <w:r w:rsidR="00A6226E">
        <w:t>-</w:t>
      </w:r>
      <w:r w:rsidR="00B157C7">
        <w:t xml:space="preserve">node is not </w:t>
      </w:r>
      <w:r w:rsidR="00072A45">
        <w:t>feasible</w:t>
      </w:r>
      <w:r w:rsidR="0058455E">
        <w:t xml:space="preserve"> </w:t>
      </w:r>
      <w:r>
        <w:t xml:space="preserve">in RAN4 IAB </w:t>
      </w:r>
      <w:r w:rsidR="008A512D">
        <w:t>S</w:t>
      </w:r>
      <w:r>
        <w:t>cenario 1 where</w:t>
      </w:r>
      <w:r w:rsidR="0058455E">
        <w:t xml:space="preserve"> </w:t>
      </w:r>
      <w:r>
        <w:t xml:space="preserve">the </w:t>
      </w:r>
      <w:r w:rsidR="0058455E">
        <w:t>IAB</w:t>
      </w:r>
      <w:r w:rsidR="00A26CCC">
        <w:t>-MT transmits in UL slot</w:t>
      </w:r>
      <w:r w:rsidR="00055978">
        <w:t>s</w:t>
      </w:r>
      <w:r w:rsidR="00A26CCC">
        <w:t xml:space="preserve"> while </w:t>
      </w:r>
      <w:r>
        <w:t xml:space="preserve">the </w:t>
      </w:r>
      <w:r w:rsidR="00A26CCC">
        <w:t>IAB-DU transmits in DL slot</w:t>
      </w:r>
      <w:r w:rsidR="00055978">
        <w:t>s</w:t>
      </w:r>
      <w:r w:rsidR="0057651F">
        <w:t xml:space="preserve"> and </w:t>
      </w:r>
      <w:r>
        <w:t xml:space="preserve">the </w:t>
      </w:r>
      <w:r w:rsidR="0057651F">
        <w:t>IAB-MT receives in DL slot</w:t>
      </w:r>
      <w:r w:rsidR="00055978">
        <w:t>s</w:t>
      </w:r>
      <w:r w:rsidR="0057651F">
        <w:t xml:space="preserve"> while </w:t>
      </w:r>
      <w:r>
        <w:t xml:space="preserve">the </w:t>
      </w:r>
      <w:r w:rsidR="0057651F">
        <w:t>IAB-DU receives in UL slot</w:t>
      </w:r>
      <w:r w:rsidR="00055978">
        <w:t>s</w:t>
      </w:r>
      <w:r w:rsidR="00817FDB">
        <w:t>.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3003F63" w14:textId="77777777" w:rsidR="00165111" w:rsidRDefault="00165111" w:rsidP="00C70743">
      <w:pPr>
        <w:pStyle w:val="Observation"/>
        <w:numPr>
          <w:ilvl w:val="0"/>
          <w:numId w:val="0"/>
        </w:numPr>
        <w:ind w:left="1701"/>
        <w:jc w:val="both"/>
      </w:pPr>
    </w:p>
    <w:p w14:paraId="1C455D58" w14:textId="7B8C95F3" w:rsidR="00FD0C15" w:rsidRDefault="00A441BF" w:rsidP="00C70743">
      <w:pPr>
        <w:pStyle w:val="Proposal"/>
        <w:jc w:val="both"/>
      </w:pPr>
      <w:bookmarkStart w:id="90" w:name="_Toc45285514"/>
      <w:bookmarkStart w:id="91" w:name="_Toc45522961"/>
      <w:bookmarkStart w:id="92" w:name="_Toc45629712"/>
      <w:bookmarkStart w:id="93" w:name="_Toc45631278"/>
      <w:bookmarkStart w:id="94" w:name="_Toc45636685"/>
      <w:bookmarkStart w:id="95" w:name="_Toc45639181"/>
      <w:bookmarkStart w:id="96" w:name="_Toc45639249"/>
      <w:bookmarkStart w:id="97" w:name="_Toc45698717"/>
      <w:bookmarkStart w:id="98" w:name="_Toc45698530"/>
      <w:bookmarkStart w:id="99" w:name="_Toc45698542"/>
      <w:bookmarkStart w:id="100" w:name="_Toc45784685"/>
      <w:bookmarkStart w:id="101" w:name="_Toc45785259"/>
      <w:bookmarkStart w:id="102" w:name="_Toc45786035"/>
      <w:bookmarkStart w:id="103" w:name="_Toc46151863"/>
      <w:bookmarkStart w:id="104" w:name="_Toc46734758"/>
      <w:bookmarkStart w:id="105" w:name="_Toc47527061"/>
      <w:bookmarkStart w:id="106" w:name="_Toc47686291"/>
      <w:bookmarkStart w:id="107" w:name="_Toc47690389"/>
      <w:bookmarkStart w:id="108" w:name="_Toc47691759"/>
      <w:bookmarkStart w:id="109" w:name="_Toc47692221"/>
      <w:bookmarkStart w:id="110" w:name="_Toc47692314"/>
      <w:bookmarkStart w:id="111" w:name="_Toc47693430"/>
      <w:bookmarkStart w:id="112" w:name="_Toc47702393"/>
      <w:bookmarkStart w:id="113" w:name="_Toc47702956"/>
      <w:bookmarkStart w:id="114" w:name="_Toc47708272"/>
      <w:bookmarkStart w:id="115" w:name="_Toc47714240"/>
      <w:bookmarkStart w:id="116" w:name="_Toc47733729"/>
      <w:bookmarkStart w:id="117" w:name="_Toc47734083"/>
      <w:r>
        <w:t xml:space="preserve">RAN4 IAB </w:t>
      </w:r>
      <w:r w:rsidR="00AD23B4">
        <w:t>S</w:t>
      </w:r>
      <w:r>
        <w:t xml:space="preserve">cenario 2 is </w:t>
      </w:r>
      <w:r w:rsidR="00757698">
        <w:t>adopted as the baseline</w:t>
      </w:r>
      <w:r w:rsidR="00380FA8">
        <w:t xml:space="preserve"> for IAB simultaneous</w:t>
      </w:r>
      <w:r w:rsidR="00D3619C">
        <w:t>-</w:t>
      </w:r>
      <w:r w:rsidR="00380FA8">
        <w:t>operation discussion.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B617513" w14:textId="77777777" w:rsidR="00165111" w:rsidRPr="006229A8" w:rsidRDefault="00165111" w:rsidP="00C70743">
      <w:pPr>
        <w:pStyle w:val="Proposal"/>
        <w:numPr>
          <w:ilvl w:val="0"/>
          <w:numId w:val="0"/>
        </w:numPr>
        <w:ind w:left="1701"/>
        <w:jc w:val="both"/>
      </w:pPr>
    </w:p>
    <w:p w14:paraId="25329282" w14:textId="0944ABA2" w:rsidR="00697A76" w:rsidRDefault="008275C3" w:rsidP="00C70743">
      <w:pPr>
        <w:jc w:val="both"/>
      </w:pPr>
      <w:r>
        <w:t xml:space="preserve">In either scenario, </w:t>
      </w:r>
      <w:r w:rsidR="00451D3F">
        <w:t>the simultaneous</w:t>
      </w:r>
      <w:r w:rsidR="00A84193">
        <w:t>-</w:t>
      </w:r>
      <w:r w:rsidR="00015D1B">
        <w:t xml:space="preserve">reception case as shown in </w:t>
      </w:r>
      <w:r w:rsidR="00C93B91">
        <w:fldChar w:fldCharType="begin"/>
      </w:r>
      <w:r w:rsidR="00C93B91">
        <w:instrText xml:space="preserve"> REF _Ref45286858 \h </w:instrText>
      </w:r>
      <w:r w:rsidR="00C70743">
        <w:instrText xml:space="preserve"> \* MERGEFORMAT </w:instrText>
      </w:r>
      <w:r w:rsidR="00C93B91">
        <w:fldChar w:fldCharType="separate"/>
      </w:r>
      <w:r w:rsidR="00CB3AA3">
        <w:t xml:space="preserve">Figure </w:t>
      </w:r>
      <w:r w:rsidR="00CB3AA3">
        <w:rPr>
          <w:noProof/>
        </w:rPr>
        <w:t>2</w:t>
      </w:r>
      <w:r w:rsidR="00C93B91">
        <w:fldChar w:fldCharType="end"/>
      </w:r>
      <w:r w:rsidR="00C93B91">
        <w:t xml:space="preserve"> is no</w:t>
      </w:r>
      <w:r w:rsidR="004B1342">
        <w:t>t</w:t>
      </w:r>
      <w:r w:rsidR="00C93B91">
        <w:t xml:space="preserve"> </w:t>
      </w:r>
      <w:r w:rsidR="00917366">
        <w:t>feasible</w:t>
      </w:r>
      <w:r w:rsidR="00C93B91">
        <w:t xml:space="preserve"> </w:t>
      </w:r>
      <w:r w:rsidR="004B1342">
        <w:t xml:space="preserve">as the </w:t>
      </w:r>
      <w:r w:rsidR="00055978">
        <w:t xml:space="preserve">IAB-MT receives </w:t>
      </w:r>
      <w:r w:rsidR="00D06C37">
        <w:t xml:space="preserve">from the parent node </w:t>
      </w:r>
      <w:r w:rsidR="00055978">
        <w:t>in DL slots while the IAB-DU receives from the served UE(s) in UL slots.</w:t>
      </w:r>
    </w:p>
    <w:p w14:paraId="0746FA37" w14:textId="62F173C7" w:rsidR="00491A81" w:rsidRDefault="00451D3F" w:rsidP="00C70743">
      <w:pPr>
        <w:jc w:val="center"/>
      </w:pPr>
      <w:r w:rsidRPr="00451D3F">
        <w:rPr>
          <w:noProof/>
        </w:rPr>
        <w:drawing>
          <wp:inline distT="0" distB="0" distL="0" distR="0" wp14:anchorId="71ABDC67" wp14:editId="48BEF9CB">
            <wp:extent cx="3372787" cy="103960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501" cy="105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3917A" w14:textId="710ECAB0" w:rsidR="00015D1B" w:rsidRDefault="00710A76" w:rsidP="00C70743">
      <w:pPr>
        <w:pStyle w:val="Caption"/>
      </w:pPr>
      <w:bookmarkStart w:id="118" w:name="_Ref45286858"/>
      <w:r>
        <w:t xml:space="preserve">Figure </w:t>
      </w:r>
      <w:r w:rsidR="004E143F">
        <w:fldChar w:fldCharType="begin"/>
      </w:r>
      <w:r w:rsidR="004E143F">
        <w:instrText xml:space="preserve"> SEQ Figure \* ARABIC </w:instrText>
      </w:r>
      <w:r w:rsidR="004E143F">
        <w:fldChar w:fldCharType="separate"/>
      </w:r>
      <w:r w:rsidR="00CB3AA3">
        <w:rPr>
          <w:noProof/>
        </w:rPr>
        <w:t>2</w:t>
      </w:r>
      <w:r w:rsidR="004E143F">
        <w:rPr>
          <w:noProof/>
        </w:rPr>
        <w:fldChar w:fldCharType="end"/>
      </w:r>
      <w:bookmarkEnd w:id="118"/>
      <w:r>
        <w:t>: In</w:t>
      </w:r>
      <w:r w:rsidR="00917366">
        <w:t>feasible</w:t>
      </w:r>
      <w:r>
        <w:t xml:space="preserve"> simultaneous reception case.</w:t>
      </w:r>
    </w:p>
    <w:p w14:paraId="6FFFC556" w14:textId="77777777" w:rsidR="00C93B91" w:rsidRPr="00C93B91" w:rsidRDefault="00C93B91" w:rsidP="00C70743">
      <w:pPr>
        <w:jc w:val="both"/>
      </w:pPr>
    </w:p>
    <w:p w14:paraId="17588AD2" w14:textId="344C6060" w:rsidR="00E72520" w:rsidRDefault="00FC2C7A" w:rsidP="00C70743">
      <w:pPr>
        <w:pStyle w:val="Proposal"/>
        <w:jc w:val="both"/>
      </w:pPr>
      <w:bookmarkStart w:id="119" w:name="_Toc45285515"/>
      <w:bookmarkStart w:id="120" w:name="_Toc45522962"/>
      <w:bookmarkStart w:id="121" w:name="_Toc45629713"/>
      <w:bookmarkStart w:id="122" w:name="_Toc45631279"/>
      <w:bookmarkStart w:id="123" w:name="_Toc45636686"/>
      <w:bookmarkStart w:id="124" w:name="_Toc45639182"/>
      <w:bookmarkStart w:id="125" w:name="_Toc45639250"/>
      <w:bookmarkStart w:id="126" w:name="_Toc45698718"/>
      <w:bookmarkStart w:id="127" w:name="_Toc45698531"/>
      <w:bookmarkStart w:id="128" w:name="_Toc45698543"/>
      <w:bookmarkStart w:id="129" w:name="_Toc45784686"/>
      <w:bookmarkStart w:id="130" w:name="_Toc45785260"/>
      <w:bookmarkStart w:id="131" w:name="_Toc45786036"/>
      <w:bookmarkStart w:id="132" w:name="_Toc46151864"/>
      <w:bookmarkStart w:id="133" w:name="_Toc46734759"/>
      <w:bookmarkStart w:id="134" w:name="_Toc47527062"/>
      <w:bookmarkStart w:id="135" w:name="_Toc47686292"/>
      <w:bookmarkStart w:id="136" w:name="_Toc47690390"/>
      <w:bookmarkStart w:id="137" w:name="_Toc47691760"/>
      <w:bookmarkStart w:id="138" w:name="_Toc47692222"/>
      <w:bookmarkStart w:id="139" w:name="_Toc47692315"/>
      <w:bookmarkStart w:id="140" w:name="_Toc47693431"/>
      <w:bookmarkStart w:id="141" w:name="_Toc47702394"/>
      <w:bookmarkStart w:id="142" w:name="_Toc47702957"/>
      <w:bookmarkStart w:id="143" w:name="_Toc47708273"/>
      <w:bookmarkStart w:id="144" w:name="_Toc47714241"/>
      <w:bookmarkStart w:id="145" w:name="_Toc47733730"/>
      <w:bookmarkStart w:id="146" w:name="_Toc47734084"/>
      <w:r>
        <w:t>RAN1</w:t>
      </w:r>
      <w:r w:rsidR="00FF7A0B">
        <w:t xml:space="preserve"> to exclude</w:t>
      </w:r>
      <w:r>
        <w:t xml:space="preserve"> simultaneous</w:t>
      </w:r>
      <w:r w:rsidR="002B1C31">
        <w:t>-</w:t>
      </w:r>
      <w:r w:rsidR="00BD5EF4">
        <w:t xml:space="preserve">operation discussion </w:t>
      </w:r>
      <w:r w:rsidR="00FF7A0B">
        <w:t>for</w:t>
      </w:r>
      <w:r>
        <w:t xml:space="preserve"> the </w:t>
      </w:r>
      <w:r w:rsidR="00BD5EF4">
        <w:t>case when</w:t>
      </w:r>
      <w:r w:rsidR="00EC475C">
        <w:t xml:space="preserve"> an IAB</w:t>
      </w:r>
      <w:r w:rsidR="00FF7A0B">
        <w:t>-</w:t>
      </w:r>
      <w:r w:rsidR="00EC475C">
        <w:t>node</w:t>
      </w:r>
      <w:r w:rsidR="006D7884">
        <w:t xml:space="preserve"> </w:t>
      </w:r>
      <w:r w:rsidR="004845E6">
        <w:t xml:space="preserve">simultaneously </w:t>
      </w:r>
      <w:r w:rsidR="00BD5EF4">
        <w:t xml:space="preserve">receives </w:t>
      </w:r>
      <w:r w:rsidR="006D7884">
        <w:t xml:space="preserve">from the parent IAB-DU and from </w:t>
      </w:r>
      <w:r w:rsidR="00FF7A0B">
        <w:t>a</w:t>
      </w:r>
      <w:r w:rsidR="006D7884">
        <w:t xml:space="preserve"> served UE</w:t>
      </w:r>
      <w:r w:rsidR="004845E6"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711A1FC9" w14:textId="77777777" w:rsidR="00165111" w:rsidRDefault="00165111" w:rsidP="00C70743">
      <w:pPr>
        <w:pStyle w:val="Proposal"/>
        <w:numPr>
          <w:ilvl w:val="0"/>
          <w:numId w:val="0"/>
        </w:numPr>
        <w:jc w:val="both"/>
      </w:pPr>
    </w:p>
    <w:p w14:paraId="412F98FC" w14:textId="43347427" w:rsidR="003169C2" w:rsidRDefault="00EF5CE3" w:rsidP="00C70743">
      <w:pPr>
        <w:jc w:val="both"/>
      </w:pPr>
      <w:r>
        <w:t>With the above proposals</w:t>
      </w:r>
      <w:r w:rsidR="00C85054">
        <w:t xml:space="preserve">, the </w:t>
      </w:r>
      <w:r w:rsidR="0009102E">
        <w:t xml:space="preserve">IAB </w:t>
      </w:r>
      <w:r w:rsidR="00C85054">
        <w:t>timing</w:t>
      </w:r>
      <w:r w:rsidR="0009102E">
        <w:t xml:space="preserve"> </w:t>
      </w:r>
      <w:r w:rsidR="006F7417">
        <w:t>C</w:t>
      </w:r>
      <w:r w:rsidR="0009102E">
        <w:t>ase</w:t>
      </w:r>
      <w:r w:rsidR="00D80A91">
        <w:t xml:space="preserve">-6 and </w:t>
      </w:r>
      <w:r w:rsidR="006F7417">
        <w:t>C</w:t>
      </w:r>
      <w:r w:rsidR="00D80A91">
        <w:t xml:space="preserve">ase-7 as discussed in </w:t>
      </w:r>
      <w:r w:rsidR="001E4AB5">
        <w:fldChar w:fldCharType="begin"/>
      </w:r>
      <w:r w:rsidR="001E4AB5">
        <w:instrText xml:space="preserve"> REF _Ref47692429 \n \h </w:instrText>
      </w:r>
      <w:r w:rsidR="00C70743">
        <w:instrText xml:space="preserve"> \* MERGEFORMAT </w:instrText>
      </w:r>
      <w:r w:rsidR="001E4AB5">
        <w:fldChar w:fldCharType="separate"/>
      </w:r>
      <w:r w:rsidR="00CB3AA3">
        <w:t>[2]</w:t>
      </w:r>
      <w:r w:rsidR="001E4AB5">
        <w:fldChar w:fldCharType="end"/>
      </w:r>
      <w:r w:rsidR="001E4AB5">
        <w:t xml:space="preserve"> </w:t>
      </w:r>
      <w:r w:rsidR="00E8117B">
        <w:t xml:space="preserve">will not </w:t>
      </w:r>
      <w:r w:rsidR="00982BA9">
        <w:t xml:space="preserve">have any </w:t>
      </w:r>
      <w:r w:rsidR="00E8117B">
        <w:t xml:space="preserve">impact </w:t>
      </w:r>
      <w:r w:rsidR="00982BA9">
        <w:t xml:space="preserve">on </w:t>
      </w:r>
      <w:r w:rsidR="006F3789">
        <w:t>legacy UE</w:t>
      </w:r>
      <w:r w:rsidR="00982BA9">
        <w:t xml:space="preserve"> performance from an interference perspective</w:t>
      </w:r>
      <w:r w:rsidR="006F3789">
        <w:t>.</w:t>
      </w:r>
    </w:p>
    <w:p w14:paraId="7E2F6736" w14:textId="55892E09" w:rsidR="002D675A" w:rsidRDefault="003D35D4" w:rsidP="00C70743">
      <w:pPr>
        <w:pStyle w:val="Heading1"/>
        <w:jc w:val="both"/>
      </w:pPr>
      <w:r>
        <w:t xml:space="preserve">Enhancements to </w:t>
      </w:r>
      <w:r w:rsidR="003F6613">
        <w:t>IAB-</w:t>
      </w:r>
      <w:r>
        <w:t>DU configuration</w:t>
      </w:r>
    </w:p>
    <w:p w14:paraId="2AEC8C99" w14:textId="3FCC4B45" w:rsidR="00977088" w:rsidRPr="003F5094" w:rsidRDefault="00977088" w:rsidP="00C70743">
      <w:pPr>
        <w:pStyle w:val="BodyText"/>
        <w:jc w:val="both"/>
        <w:rPr>
          <w:rFonts w:cs="Arial"/>
        </w:rPr>
      </w:pPr>
      <w:r w:rsidRPr="005B4CA0">
        <w:rPr>
          <w:rFonts w:cs="Arial"/>
        </w:rPr>
        <w:t>In RAN1#9</w:t>
      </w:r>
      <w:r>
        <w:rPr>
          <w:rFonts w:cs="Arial"/>
        </w:rPr>
        <w:t>8</w:t>
      </w:r>
      <w:r w:rsidR="003B6933">
        <w:rPr>
          <w:rFonts w:cs="Arial"/>
        </w:rPr>
        <w:t>bis</w:t>
      </w:r>
      <w:r w:rsidRPr="005B4CA0">
        <w:rPr>
          <w:rFonts w:cs="Arial"/>
        </w:rPr>
        <w:t>, the following agreement on IAB multiplexing</w:t>
      </w:r>
      <w:r w:rsidR="007F1334">
        <w:rPr>
          <w:rFonts w:cs="Arial"/>
        </w:rPr>
        <w:t xml:space="preserve"> capability</w:t>
      </w:r>
      <w:r w:rsidRPr="005B4CA0">
        <w:rPr>
          <w:rFonts w:cs="Arial"/>
        </w:rPr>
        <w:t xml:space="preserve"> were reached</w:t>
      </w:r>
      <w:r w:rsidR="007523A6">
        <w:rPr>
          <w:rFonts w:cs="Arial"/>
        </w:rPr>
        <w:t xml:space="preserve"> </w:t>
      </w:r>
      <w:r w:rsidR="000175AD">
        <w:rPr>
          <w:rFonts w:cs="Arial"/>
        </w:rPr>
        <w:fldChar w:fldCharType="begin"/>
      </w:r>
      <w:r w:rsidR="000175AD">
        <w:rPr>
          <w:rFonts w:cs="Arial"/>
        </w:rPr>
        <w:instrText xml:space="preserve"> REF _Ref476919366 \r \h </w:instrText>
      </w:r>
      <w:r w:rsidR="000175AD">
        <w:rPr>
          <w:rFonts w:cs="Arial"/>
        </w:rPr>
      </w:r>
      <w:r w:rsidR="00C70743">
        <w:rPr>
          <w:rFonts w:cs="Arial"/>
        </w:rPr>
        <w:instrText xml:space="preserve"> \* MERGEFORMAT </w:instrText>
      </w:r>
      <w:r w:rsidR="000175AD">
        <w:rPr>
          <w:rFonts w:cs="Arial"/>
        </w:rPr>
        <w:fldChar w:fldCharType="separate"/>
      </w:r>
      <w:r w:rsidR="00CB3AA3">
        <w:rPr>
          <w:rFonts w:cs="Arial"/>
        </w:rPr>
        <w:t>[6]</w:t>
      </w:r>
      <w:r w:rsidR="000175AD">
        <w:rPr>
          <w:rFonts w:cs="Arial"/>
        </w:rPr>
        <w:fldChar w:fldCharType="end"/>
      </w:r>
      <w:r w:rsidRPr="003F5094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7088" w14:paraId="5B3481B4" w14:textId="77777777" w:rsidTr="00DC3121">
        <w:tc>
          <w:tcPr>
            <w:tcW w:w="9629" w:type="dxa"/>
          </w:tcPr>
          <w:p w14:paraId="4FDA969C" w14:textId="77777777" w:rsidR="00977088" w:rsidRPr="001D4FD5" w:rsidRDefault="00977088" w:rsidP="00C70743">
            <w:pPr>
              <w:ind w:left="1440" w:hanging="1440"/>
              <w:jc w:val="both"/>
              <w:rPr>
                <w:lang w:eastAsia="x-none"/>
              </w:rPr>
            </w:pPr>
            <w:r w:rsidRPr="002771E6">
              <w:rPr>
                <w:b/>
                <w:highlight w:val="green"/>
                <w:u w:val="single"/>
                <w:lang w:eastAsia="x-none"/>
              </w:rPr>
              <w:t>Agreements</w:t>
            </w:r>
            <w:r w:rsidRPr="001D4FD5">
              <w:rPr>
                <w:lang w:eastAsia="x-none"/>
              </w:rPr>
              <w:t>:</w:t>
            </w:r>
          </w:p>
          <w:p w14:paraId="5A6B2342" w14:textId="7C18D8A5" w:rsidR="00977088" w:rsidRPr="00852C13" w:rsidRDefault="00852C13" w:rsidP="00C70743">
            <w:pPr>
              <w:spacing w:before="60" w:after="240"/>
              <w:jc w:val="both"/>
              <w:rPr>
                <w:rFonts w:cs="Arial"/>
              </w:rPr>
            </w:pPr>
            <w:r w:rsidRPr="00852C13">
              <w:rPr>
                <w:rFonts w:eastAsia="Times New Roman"/>
              </w:rPr>
              <w:t>The donor CU and the parent node can be made aware of the multiplexing capability between MT and DU (TDM required, TDM not required) of an IAB</w:t>
            </w:r>
            <w:r w:rsidR="00A6226E">
              <w:rPr>
                <w:rFonts w:eastAsia="Times New Roman"/>
              </w:rPr>
              <w:t>-</w:t>
            </w:r>
            <w:r w:rsidRPr="00852C13">
              <w:rPr>
                <w:rFonts w:eastAsia="Times New Roman"/>
              </w:rPr>
              <w:t>node to for any {MT CC, DU cell} pair.</w:t>
            </w:r>
          </w:p>
        </w:tc>
      </w:tr>
    </w:tbl>
    <w:p w14:paraId="0D861603" w14:textId="4578F252" w:rsidR="005C38AE" w:rsidRPr="003F5094" w:rsidRDefault="00525A33" w:rsidP="00C70743">
      <w:pPr>
        <w:pStyle w:val="BodyText"/>
        <w:jc w:val="both"/>
        <w:rPr>
          <w:rFonts w:cs="Arial"/>
        </w:rPr>
      </w:pPr>
      <w:r>
        <w:t xml:space="preserve">It further </w:t>
      </w:r>
      <w:r w:rsidR="007F1334">
        <w:t xml:space="preserve">agreed in RAN1#99 </w:t>
      </w:r>
      <w:r w:rsidR="000175AD">
        <w:fldChar w:fldCharType="begin"/>
      </w:r>
      <w:r w:rsidR="000175AD">
        <w:instrText xml:space="preserve"> REF _Ref45550185 \r \h </w:instrText>
      </w:r>
      <w:r w:rsidR="00C70743">
        <w:instrText xml:space="preserve"> \* MERGEFORMAT </w:instrText>
      </w:r>
      <w:r w:rsidR="000175AD">
        <w:fldChar w:fldCharType="separate"/>
      </w:r>
      <w:r w:rsidR="00CB3AA3">
        <w:t>[7]</w:t>
      </w:r>
      <w:r w:rsidR="000175AD">
        <w:fldChar w:fldCharType="end"/>
      </w:r>
      <w:r w:rsidR="000175AD">
        <w:t xml:space="preserve"> </w:t>
      </w:r>
      <w:r w:rsidR="005C38AE">
        <w:t xml:space="preserve">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38AE" w14:paraId="435AA00A" w14:textId="77777777" w:rsidTr="00DC3121">
        <w:tc>
          <w:tcPr>
            <w:tcW w:w="9629" w:type="dxa"/>
          </w:tcPr>
          <w:p w14:paraId="6C073379" w14:textId="77777777" w:rsidR="005C38AE" w:rsidRPr="001D4FD5" w:rsidRDefault="005C38AE" w:rsidP="00C70743">
            <w:pPr>
              <w:ind w:left="1440" w:hanging="1440"/>
              <w:jc w:val="both"/>
              <w:rPr>
                <w:lang w:eastAsia="x-none"/>
              </w:rPr>
            </w:pPr>
            <w:r w:rsidRPr="002771E6">
              <w:rPr>
                <w:b/>
                <w:highlight w:val="green"/>
                <w:u w:val="single"/>
                <w:lang w:eastAsia="x-none"/>
              </w:rPr>
              <w:t>Agreements</w:t>
            </w:r>
            <w:r w:rsidRPr="001D4FD5">
              <w:rPr>
                <w:lang w:eastAsia="x-none"/>
              </w:rPr>
              <w:t>:</w:t>
            </w:r>
          </w:p>
          <w:p w14:paraId="25522C72" w14:textId="0081E570" w:rsidR="000A0F6E" w:rsidRPr="00DA0348" w:rsidRDefault="000A0F6E" w:rsidP="00C70743">
            <w:pPr>
              <w:spacing w:after="0"/>
              <w:jc w:val="both"/>
              <w:rPr>
                <w:rFonts w:eastAsia="Batang" w:cs="Arial"/>
                <w:szCs w:val="24"/>
              </w:rPr>
            </w:pPr>
            <w:r w:rsidRPr="00DA0348">
              <w:rPr>
                <w:rFonts w:eastAsia="Batang" w:cs="Arial"/>
                <w:szCs w:val="24"/>
              </w:rPr>
              <w:t>The indication of the multiplexing capability for the case of no-TDM between IAB</w:t>
            </w:r>
            <w:r w:rsidR="00253A03">
              <w:rPr>
                <w:rFonts w:eastAsia="Batang" w:cs="Arial"/>
                <w:szCs w:val="24"/>
              </w:rPr>
              <w:t>-</w:t>
            </w:r>
            <w:r w:rsidRPr="00DA0348">
              <w:rPr>
                <w:rFonts w:eastAsia="Batang" w:cs="Arial"/>
                <w:szCs w:val="24"/>
              </w:rPr>
              <w:t>MT and IAB</w:t>
            </w:r>
            <w:r w:rsidR="00253A03">
              <w:rPr>
                <w:rFonts w:eastAsia="Batang" w:cs="Arial"/>
                <w:szCs w:val="24"/>
              </w:rPr>
              <w:t>-</w:t>
            </w:r>
            <w:r w:rsidRPr="00DA0348">
              <w:rPr>
                <w:rFonts w:eastAsia="Batang" w:cs="Arial"/>
                <w:szCs w:val="24"/>
              </w:rPr>
              <w:t>DU is additionally provided with respect to each transmission-direction combination (per MT CC/DU cell pair):</w:t>
            </w:r>
          </w:p>
          <w:p w14:paraId="5C7FD167" w14:textId="77777777" w:rsidR="000A0F6E" w:rsidRPr="00DA0348" w:rsidRDefault="000A0F6E" w:rsidP="00C70743">
            <w:pPr>
              <w:numPr>
                <w:ilvl w:val="0"/>
                <w:numId w:val="18"/>
              </w:numPr>
              <w:spacing w:after="180"/>
              <w:contextualSpacing/>
              <w:jc w:val="both"/>
              <w:rPr>
                <w:rFonts w:cs="Arial"/>
                <w:lang w:eastAsia="ja-JP"/>
              </w:rPr>
            </w:pPr>
            <w:r w:rsidRPr="00DA0348">
              <w:rPr>
                <w:rFonts w:cs="Arial"/>
                <w:lang w:eastAsia="ja-JP"/>
              </w:rPr>
              <w:t>MT-TX/DU-TX</w:t>
            </w:r>
          </w:p>
          <w:p w14:paraId="2E913AE7" w14:textId="77777777" w:rsidR="000A0F6E" w:rsidRPr="00DA0348" w:rsidRDefault="000A0F6E" w:rsidP="00C70743">
            <w:pPr>
              <w:numPr>
                <w:ilvl w:val="0"/>
                <w:numId w:val="18"/>
              </w:numPr>
              <w:spacing w:after="180"/>
              <w:contextualSpacing/>
              <w:jc w:val="both"/>
              <w:rPr>
                <w:rFonts w:cs="Arial"/>
                <w:lang w:eastAsia="ja-JP"/>
              </w:rPr>
            </w:pPr>
            <w:r w:rsidRPr="00DA0348">
              <w:rPr>
                <w:rFonts w:cs="Arial"/>
                <w:lang w:eastAsia="ja-JP"/>
              </w:rPr>
              <w:t xml:space="preserve">MT-TX/DU-RX </w:t>
            </w:r>
          </w:p>
          <w:p w14:paraId="148D8BA2" w14:textId="77777777" w:rsidR="000A0F6E" w:rsidRPr="00DA0348" w:rsidRDefault="000A0F6E" w:rsidP="00C70743">
            <w:pPr>
              <w:numPr>
                <w:ilvl w:val="0"/>
                <w:numId w:val="18"/>
              </w:numPr>
              <w:spacing w:after="180"/>
              <w:contextualSpacing/>
              <w:jc w:val="both"/>
              <w:rPr>
                <w:rFonts w:cs="Arial"/>
                <w:lang w:eastAsia="ja-JP"/>
              </w:rPr>
            </w:pPr>
            <w:r w:rsidRPr="00DA0348">
              <w:rPr>
                <w:rFonts w:cs="Arial"/>
                <w:lang w:eastAsia="ja-JP"/>
              </w:rPr>
              <w:t>MT-RX/DU-TX</w:t>
            </w:r>
          </w:p>
          <w:p w14:paraId="153285EB" w14:textId="77777777" w:rsidR="000A0F6E" w:rsidRPr="00DA0348" w:rsidRDefault="000A0F6E" w:rsidP="00C70743">
            <w:pPr>
              <w:numPr>
                <w:ilvl w:val="0"/>
                <w:numId w:val="18"/>
              </w:numPr>
              <w:spacing w:after="180"/>
              <w:contextualSpacing/>
              <w:jc w:val="both"/>
              <w:rPr>
                <w:rFonts w:cs="Arial"/>
                <w:lang w:eastAsia="ja-JP"/>
              </w:rPr>
            </w:pPr>
            <w:r w:rsidRPr="00DA0348">
              <w:rPr>
                <w:rFonts w:cs="Arial"/>
                <w:lang w:eastAsia="ja-JP"/>
              </w:rPr>
              <w:t>MT-RX/DU-RX</w:t>
            </w:r>
          </w:p>
          <w:p w14:paraId="6B4EA69C" w14:textId="124B9D82" w:rsidR="005C38AE" w:rsidRPr="00852C13" w:rsidRDefault="000A0F6E" w:rsidP="00C70743">
            <w:pPr>
              <w:spacing w:before="60" w:after="240"/>
              <w:jc w:val="both"/>
              <w:rPr>
                <w:rFonts w:cs="Arial"/>
              </w:rPr>
            </w:pPr>
            <w:r w:rsidRPr="00DA0348">
              <w:rPr>
                <w:rFonts w:eastAsia="Batang" w:cs="Arial"/>
                <w:szCs w:val="24"/>
              </w:rPr>
              <w:t xml:space="preserve">Note: This agreement does not require any additional specification impact in RAN1 in Rel-16, i.e. in Rel-16 the behaviour of the </w:t>
            </w:r>
            <w:r w:rsidR="0059759B" w:rsidRPr="00DA0348">
              <w:rPr>
                <w:rFonts w:eastAsia="Batang" w:cs="Arial"/>
                <w:szCs w:val="24"/>
              </w:rPr>
              <w:t>IAB</w:t>
            </w:r>
            <w:r w:rsidR="0059759B">
              <w:rPr>
                <w:rFonts w:eastAsia="Batang" w:cs="Arial"/>
                <w:szCs w:val="24"/>
              </w:rPr>
              <w:t>-</w:t>
            </w:r>
            <w:r w:rsidRPr="00DA0348">
              <w:rPr>
                <w:rFonts w:eastAsia="Batang" w:cs="Arial"/>
                <w:szCs w:val="24"/>
              </w:rPr>
              <w:t>node is only defined for TDM cases. The behaviour for no-TDM is left to IAB-node/network implementation in Rel-16.</w:t>
            </w:r>
          </w:p>
        </w:tc>
      </w:tr>
    </w:tbl>
    <w:p w14:paraId="5A276C98" w14:textId="77777777" w:rsidR="004D607A" w:rsidRDefault="004D607A" w:rsidP="00C70743">
      <w:pPr>
        <w:jc w:val="both"/>
      </w:pPr>
    </w:p>
    <w:p w14:paraId="489D5EB0" w14:textId="540042BC" w:rsidR="00176D21" w:rsidRDefault="000326BC" w:rsidP="00C70743">
      <w:pPr>
        <w:jc w:val="both"/>
      </w:pPr>
      <w:r>
        <w:lastRenderedPageBreak/>
        <w:t>It is observed that f</w:t>
      </w:r>
      <w:r w:rsidRPr="00B656EC">
        <w:t>or a</w:t>
      </w:r>
      <w:r>
        <w:t>n</w:t>
      </w:r>
      <w:r w:rsidRPr="00B656EC">
        <w:t xml:space="preserve"> {MT CC, DU cell} pair where the IAB</w:t>
      </w:r>
      <w:r w:rsidR="00A6226E">
        <w:t>-</w:t>
      </w:r>
      <w:r w:rsidRPr="00B656EC">
        <w:t xml:space="preserve">node is </w:t>
      </w:r>
      <w:r w:rsidR="00D95107" w:rsidRPr="009A28DF">
        <w:rPr>
          <w:i/>
          <w:iCs/>
        </w:rPr>
        <w:t>no-TDM</w:t>
      </w:r>
      <w:r w:rsidR="00031686">
        <w:t xml:space="preserve"> capable</w:t>
      </w:r>
      <w:r w:rsidRPr="00B656EC">
        <w:t xml:space="preserve">, </w:t>
      </w:r>
      <w:r w:rsidR="002D15E8">
        <w:t xml:space="preserve">the time-domain </w:t>
      </w:r>
      <w:r w:rsidRPr="00B656EC">
        <w:t xml:space="preserve">DU resources are implicitly </w:t>
      </w:r>
      <w:r w:rsidR="00400D92" w:rsidRPr="00400D92">
        <w:rPr>
          <w:i/>
          <w:iCs/>
        </w:rPr>
        <w:t>Soft</w:t>
      </w:r>
      <w:r w:rsidRPr="00B656EC">
        <w:t xml:space="preserve"> with respect to the corresponding MT CC</w:t>
      </w:r>
      <w:r>
        <w:t>.</w:t>
      </w:r>
      <w:r w:rsidRPr="00B656EC">
        <w:t xml:space="preserve"> </w:t>
      </w:r>
      <w:r w:rsidR="00176D21">
        <w:t>It can be interpreted as follows:</w:t>
      </w:r>
    </w:p>
    <w:p w14:paraId="0A7E88AC" w14:textId="1CE02573" w:rsidR="007F528A" w:rsidRDefault="000326BC" w:rsidP="00C70743">
      <w:pPr>
        <w:pStyle w:val="ListParagraph"/>
        <w:numPr>
          <w:ilvl w:val="0"/>
          <w:numId w:val="11"/>
        </w:numPr>
        <w:jc w:val="both"/>
      </w:pPr>
      <w:r>
        <w:t xml:space="preserve">regarding the implicit </w:t>
      </w:r>
      <w:r w:rsidR="009A28DF">
        <w:rPr>
          <w:i/>
          <w:iCs/>
        </w:rPr>
        <w:t>S</w:t>
      </w:r>
      <w:r w:rsidRPr="009A28DF">
        <w:rPr>
          <w:i/>
          <w:iCs/>
        </w:rPr>
        <w:t>oft</w:t>
      </w:r>
      <w:r>
        <w:t xml:space="preserve"> DU resource, the parent node could assume that the corresponding MT resource is available,</w:t>
      </w:r>
      <w:r w:rsidR="00E72EC4">
        <w:t xml:space="preserve"> and</w:t>
      </w:r>
      <w:r>
        <w:t xml:space="preserve"> </w:t>
      </w:r>
    </w:p>
    <w:p w14:paraId="1683A5B4" w14:textId="2BD4EBB9" w:rsidR="000326BC" w:rsidRDefault="00DA4365" w:rsidP="00C70743">
      <w:pPr>
        <w:pStyle w:val="ListParagraph"/>
        <w:numPr>
          <w:ilvl w:val="0"/>
          <w:numId w:val="11"/>
        </w:numPr>
        <w:jc w:val="both"/>
      </w:pPr>
      <w:r>
        <w:t xml:space="preserve">the </w:t>
      </w:r>
      <w:r w:rsidRPr="009A28DF">
        <w:rPr>
          <w:i/>
          <w:iCs/>
        </w:rPr>
        <w:t>no-TDM</w:t>
      </w:r>
      <w:r>
        <w:t xml:space="preserve"> capability </w:t>
      </w:r>
      <w:r w:rsidR="00F30B11">
        <w:t xml:space="preserve">enables the DU </w:t>
      </w:r>
      <w:r w:rsidR="00A46C22">
        <w:t xml:space="preserve">to use the </w:t>
      </w:r>
      <w:r w:rsidR="00E72EC4">
        <w:t xml:space="preserve">soft </w:t>
      </w:r>
      <w:r w:rsidR="00A46C22">
        <w:t>resource simultaneously without impacting the MT</w:t>
      </w:r>
      <w:r w:rsidR="000326BC">
        <w:t>.</w:t>
      </w:r>
    </w:p>
    <w:p w14:paraId="2658F629" w14:textId="77777777" w:rsidR="00B308D6" w:rsidRDefault="00B308D6" w:rsidP="00C70743">
      <w:pPr>
        <w:jc w:val="both"/>
      </w:pPr>
    </w:p>
    <w:p w14:paraId="5378B7B7" w14:textId="6C1C0CA1" w:rsidR="000326BC" w:rsidRDefault="000326BC" w:rsidP="00C70743">
      <w:pPr>
        <w:pStyle w:val="Observation"/>
        <w:jc w:val="both"/>
      </w:pPr>
      <w:r w:rsidRPr="009F13A0">
        <w:tab/>
      </w:r>
      <w:bookmarkStart w:id="147" w:name="_Toc23236754"/>
      <w:bookmarkStart w:id="148" w:name="_Toc23238159"/>
      <w:bookmarkStart w:id="149" w:name="_Toc23238608"/>
      <w:bookmarkStart w:id="150" w:name="_Toc23255579"/>
      <w:bookmarkStart w:id="151" w:name="_Toc23258009"/>
      <w:bookmarkStart w:id="152" w:name="_Toc23258402"/>
      <w:bookmarkStart w:id="153" w:name="_Toc23319280"/>
      <w:bookmarkStart w:id="154" w:name="_Toc45629711"/>
      <w:bookmarkStart w:id="155" w:name="_Toc45631277"/>
      <w:bookmarkStart w:id="156" w:name="_Toc45636684"/>
      <w:bookmarkStart w:id="157" w:name="_Toc45639178"/>
      <w:bookmarkStart w:id="158" w:name="_Toc45639246"/>
      <w:bookmarkStart w:id="159" w:name="_Toc45698713"/>
      <w:bookmarkStart w:id="160" w:name="_Toc45698527"/>
      <w:bookmarkStart w:id="161" w:name="_Toc45698539"/>
      <w:bookmarkStart w:id="162" w:name="_Toc45784681"/>
      <w:bookmarkStart w:id="163" w:name="_Toc45785255"/>
      <w:bookmarkStart w:id="164" w:name="_Toc45786031"/>
      <w:bookmarkStart w:id="165" w:name="_Toc46151859"/>
      <w:bookmarkStart w:id="166" w:name="_Toc46734754"/>
      <w:bookmarkStart w:id="167" w:name="_Toc47527057"/>
      <w:bookmarkStart w:id="168" w:name="_Toc47686287"/>
      <w:bookmarkStart w:id="169" w:name="_Toc47690385"/>
      <w:bookmarkStart w:id="170" w:name="_Toc47691755"/>
      <w:bookmarkStart w:id="171" w:name="_Toc47692217"/>
      <w:bookmarkStart w:id="172" w:name="_Toc47692310"/>
      <w:bookmarkStart w:id="173" w:name="_Toc47693426"/>
      <w:bookmarkStart w:id="174" w:name="_Toc47702389"/>
      <w:bookmarkStart w:id="175" w:name="_Toc47702952"/>
      <w:bookmarkStart w:id="176" w:name="_Toc47708268"/>
      <w:bookmarkStart w:id="177" w:name="_Toc47714236"/>
      <w:bookmarkStart w:id="178" w:name="_Toc47733725"/>
      <w:bookmarkStart w:id="179" w:name="_Toc47734079"/>
      <w:r w:rsidRPr="009F13A0">
        <w:t>For a</w:t>
      </w:r>
      <w:r>
        <w:t>n</w:t>
      </w:r>
      <w:r w:rsidRPr="009F13A0">
        <w:t xml:space="preserve"> {MT CC, DU cell} pair where the IAB</w:t>
      </w:r>
      <w:r w:rsidR="00A6226E">
        <w:t>-</w:t>
      </w:r>
      <w:r w:rsidRPr="009F13A0">
        <w:t xml:space="preserve">node is indicated </w:t>
      </w:r>
      <w:r w:rsidR="00CB550E" w:rsidRPr="009A28DF">
        <w:rPr>
          <w:i/>
          <w:iCs/>
        </w:rPr>
        <w:t>no-TDM</w:t>
      </w:r>
      <w:r w:rsidR="00CB550E">
        <w:t xml:space="preserve"> capable</w:t>
      </w:r>
      <w:r w:rsidRPr="009F13A0">
        <w:t>, DU</w:t>
      </w:r>
      <w:r w:rsidR="00D13590">
        <w:t xml:space="preserve"> time</w:t>
      </w:r>
      <w:r w:rsidR="00BA54A2">
        <w:t>-domain</w:t>
      </w:r>
      <w:r w:rsidRPr="009F13A0">
        <w:t xml:space="preserve"> resources are </w:t>
      </w:r>
      <w:r w:rsidRPr="00C74841">
        <w:t xml:space="preserve">implicitly </w:t>
      </w:r>
      <w:r w:rsidR="004B6587" w:rsidRPr="00C74841">
        <w:rPr>
          <w:i/>
          <w:iCs/>
        </w:rPr>
        <w:t>Soft</w:t>
      </w:r>
      <w:r w:rsidRPr="009F13A0">
        <w:t xml:space="preserve"> with respect to the corresponding MT CC.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57BA879" w14:textId="77777777" w:rsidR="00B308D6" w:rsidRDefault="00B308D6" w:rsidP="00C70743">
      <w:pPr>
        <w:pStyle w:val="Observation"/>
        <w:numPr>
          <w:ilvl w:val="0"/>
          <w:numId w:val="0"/>
        </w:numPr>
        <w:jc w:val="both"/>
      </w:pPr>
    </w:p>
    <w:p w14:paraId="279C1A76" w14:textId="6F559402" w:rsidR="000326BC" w:rsidRDefault="000326BC" w:rsidP="00C70743">
      <w:pPr>
        <w:jc w:val="both"/>
      </w:pPr>
      <w:r>
        <w:t>The reason for introducing H/S</w:t>
      </w:r>
      <w:r w:rsidR="003701E5">
        <w:t>/NA</w:t>
      </w:r>
      <w:r>
        <w:t xml:space="preserve"> </w:t>
      </w:r>
      <w:r w:rsidR="00404667">
        <w:t>c</w:t>
      </w:r>
      <w:r>
        <w:t>onfiguration</w:t>
      </w:r>
      <w:r w:rsidR="00404667">
        <w:t xml:space="preserve"> to DU </w:t>
      </w:r>
      <w:r w:rsidR="00404667" w:rsidRPr="00A252B4">
        <w:t>time-domain</w:t>
      </w:r>
      <w:r w:rsidR="00404667">
        <w:t xml:space="preserve"> resources</w:t>
      </w:r>
      <w:r>
        <w:t xml:space="preserve"> in </w:t>
      </w:r>
      <w:r w:rsidR="00247810">
        <w:t xml:space="preserve">the </w:t>
      </w:r>
      <w:r>
        <w:t>IAB network is to enable intra-IAB-node MT/DU coordination in</w:t>
      </w:r>
      <w:r w:rsidR="00623F82">
        <w:t xml:space="preserve"> </w:t>
      </w:r>
      <w:r>
        <w:t>light of IAB-node half-duplex constraints and to provide higher flexibility in resource utilization between the MT and DU of an IAB</w:t>
      </w:r>
      <w:r w:rsidR="00A6226E">
        <w:t>-</w:t>
      </w:r>
      <w:r>
        <w:t xml:space="preserve">node. </w:t>
      </w:r>
      <w:r w:rsidR="00C3701D">
        <w:t xml:space="preserve">When </w:t>
      </w:r>
      <w:r w:rsidR="00386429">
        <w:t>TDM is not required at an IAB</w:t>
      </w:r>
      <w:r w:rsidR="00A6226E">
        <w:t>-</w:t>
      </w:r>
      <w:r w:rsidR="00386429">
        <w:t>node,</w:t>
      </w:r>
      <w:r w:rsidR="0002763E">
        <w:t xml:space="preserve"> i.e., </w:t>
      </w:r>
      <w:r w:rsidR="00D5661B">
        <w:t>the IAB</w:t>
      </w:r>
      <w:r w:rsidR="00A6226E">
        <w:t>-</w:t>
      </w:r>
      <w:r w:rsidR="00D5661B">
        <w:t>node is capable of simultaneous operation,</w:t>
      </w:r>
      <w:r w:rsidR="00386429">
        <w:t xml:space="preserve"> </w:t>
      </w:r>
      <w:r w:rsidR="00A12A65">
        <w:t xml:space="preserve">configuring Hard or Soft to the DU does not lead to different MT and DU </w:t>
      </w:r>
      <w:r w:rsidR="00E523C0">
        <w:t xml:space="preserve">behaviours and configuring NA to the DU </w:t>
      </w:r>
      <w:r w:rsidR="00C62D0C">
        <w:t>reduces</w:t>
      </w:r>
      <w:r w:rsidR="00E853AC">
        <w:t xml:space="preserve"> resource utilization</w:t>
      </w:r>
      <w:r w:rsidR="00A12A65">
        <w:t>.</w:t>
      </w:r>
      <w:r w:rsidR="00C3701D">
        <w:t xml:space="preserve"> </w:t>
      </w:r>
      <w:r>
        <w:t xml:space="preserve">Since the </w:t>
      </w:r>
      <w:r w:rsidR="00BD1DED">
        <w:t>IAB-donor-</w:t>
      </w:r>
      <w:r>
        <w:t>CU, which provides</w:t>
      </w:r>
      <w:r w:rsidR="006911B5">
        <w:t xml:space="preserve"> the</w:t>
      </w:r>
      <w:r>
        <w:t xml:space="preserve"> DU</w:t>
      </w:r>
      <w:r w:rsidR="00F805ED">
        <w:t>’s</w:t>
      </w:r>
      <w:r>
        <w:t xml:space="preserve"> H/S</w:t>
      </w:r>
      <w:r w:rsidR="00237E27">
        <w:t>/NA</w:t>
      </w:r>
      <w:r>
        <w:t xml:space="preserve"> configurations, can be made aware of </w:t>
      </w:r>
      <w:r w:rsidRPr="00943892">
        <w:t>the</w:t>
      </w:r>
      <w:r w:rsidR="00695614">
        <w:t xml:space="preserve"> IAB </w:t>
      </w:r>
      <w:r w:rsidRPr="00943892">
        <w:t>multiplexing capability between MT and DU for any {MT CC, DU cell} pair</w:t>
      </w:r>
      <w:r>
        <w:t xml:space="preserve">, </w:t>
      </w:r>
      <w:r w:rsidR="00075305">
        <w:t>specifically configuring H/S/NA to the IAB</w:t>
      </w:r>
      <w:r w:rsidR="00A6226E">
        <w:t>-</w:t>
      </w:r>
      <w:r w:rsidR="00075305">
        <w:t>DU</w:t>
      </w:r>
      <w:r w:rsidR="007B4E3C">
        <w:t xml:space="preserve"> when TDM is not required</w:t>
      </w:r>
      <w:r w:rsidR="00075305">
        <w:t xml:space="preserve"> becomes unnecessary, which wastes configur</w:t>
      </w:r>
      <w:r w:rsidR="006911B5">
        <w:t>ation</w:t>
      </w:r>
      <w:r w:rsidR="00075305">
        <w:t xml:space="preserve"> and </w:t>
      </w:r>
      <w:r w:rsidR="00253B79">
        <w:t>signaling</w:t>
      </w:r>
      <w:r w:rsidR="00075305">
        <w:t xml:space="preserve"> resources</w:t>
      </w:r>
      <w:r w:rsidR="00571550">
        <w:t xml:space="preserve">, </w:t>
      </w:r>
      <w:r w:rsidR="00075305">
        <w:t>increases complexity</w:t>
      </w:r>
      <w:r w:rsidR="00571550">
        <w:t xml:space="preserve"> and in some cases leads to low resource utilization</w:t>
      </w:r>
      <w:r w:rsidR="00075305">
        <w:t>.</w:t>
      </w:r>
    </w:p>
    <w:p w14:paraId="37F8B204" w14:textId="77777777" w:rsidR="00B308D6" w:rsidRDefault="00B308D6" w:rsidP="00C70743">
      <w:pPr>
        <w:jc w:val="both"/>
      </w:pPr>
    </w:p>
    <w:p w14:paraId="733FEEBA" w14:textId="77777777" w:rsidR="00B308D6" w:rsidRDefault="000326BC" w:rsidP="00C70743">
      <w:pPr>
        <w:pStyle w:val="Proposal"/>
        <w:jc w:val="both"/>
      </w:pPr>
      <w:bookmarkStart w:id="180" w:name="_Toc21012716"/>
      <w:bookmarkStart w:id="181" w:name="_Toc21013637"/>
      <w:bookmarkStart w:id="182" w:name="_Toc21013978"/>
      <w:bookmarkStart w:id="183" w:name="_Toc21073572"/>
      <w:bookmarkStart w:id="184" w:name="_Toc21073714"/>
      <w:bookmarkStart w:id="185" w:name="_Toc21073991"/>
      <w:bookmarkStart w:id="186" w:name="_Toc21079339"/>
      <w:bookmarkStart w:id="187" w:name="_Toc21096936"/>
      <w:bookmarkStart w:id="188" w:name="_Toc21096967"/>
      <w:bookmarkStart w:id="189" w:name="_Toc21097364"/>
      <w:bookmarkStart w:id="190" w:name="_Toc21097511"/>
      <w:bookmarkStart w:id="191" w:name="_Toc21097560"/>
      <w:bookmarkStart w:id="192" w:name="_Toc21098318"/>
      <w:bookmarkStart w:id="193" w:name="_Toc21111686"/>
      <w:bookmarkStart w:id="194" w:name="_Toc22566707"/>
      <w:bookmarkStart w:id="195" w:name="_Toc22646258"/>
      <w:bookmarkStart w:id="196" w:name="_Toc22649869"/>
      <w:bookmarkStart w:id="197" w:name="_Toc22893286"/>
      <w:bookmarkStart w:id="198" w:name="_Toc22894168"/>
      <w:bookmarkStart w:id="199" w:name="_Toc23164373"/>
      <w:bookmarkStart w:id="200" w:name="_Toc23164665"/>
      <w:bookmarkStart w:id="201" w:name="_Toc23236756"/>
      <w:bookmarkStart w:id="202" w:name="_Toc23238161"/>
      <w:bookmarkStart w:id="203" w:name="_Toc23238610"/>
      <w:bookmarkStart w:id="204" w:name="_Toc23255581"/>
      <w:bookmarkStart w:id="205" w:name="_Toc23258011"/>
      <w:bookmarkStart w:id="206" w:name="_Toc23258404"/>
      <w:bookmarkStart w:id="207" w:name="_Toc23319282"/>
      <w:bookmarkStart w:id="208" w:name="_Toc45629714"/>
      <w:bookmarkStart w:id="209" w:name="_Toc45631280"/>
      <w:bookmarkStart w:id="210" w:name="_Toc45636687"/>
      <w:bookmarkStart w:id="211" w:name="_Toc45639183"/>
      <w:bookmarkStart w:id="212" w:name="_Toc45639251"/>
      <w:bookmarkStart w:id="213" w:name="_Toc45698719"/>
      <w:bookmarkStart w:id="214" w:name="_Toc45698532"/>
      <w:bookmarkStart w:id="215" w:name="_Toc45698544"/>
      <w:bookmarkStart w:id="216" w:name="_Toc45784687"/>
      <w:bookmarkStart w:id="217" w:name="_Toc45785261"/>
      <w:bookmarkStart w:id="218" w:name="_Toc45786037"/>
      <w:bookmarkStart w:id="219" w:name="_Toc46151865"/>
      <w:bookmarkStart w:id="220" w:name="_Toc46734760"/>
      <w:bookmarkStart w:id="221" w:name="_Toc47527063"/>
      <w:bookmarkStart w:id="222" w:name="_Toc47692316"/>
      <w:bookmarkStart w:id="223" w:name="_Toc47693432"/>
      <w:bookmarkStart w:id="224" w:name="_Toc47702395"/>
      <w:bookmarkStart w:id="225" w:name="_Toc47702958"/>
      <w:bookmarkStart w:id="226" w:name="_Toc47686293"/>
      <w:bookmarkStart w:id="227" w:name="_Toc47690391"/>
      <w:bookmarkStart w:id="228" w:name="_Toc47691761"/>
      <w:bookmarkStart w:id="229" w:name="_Toc47692223"/>
      <w:bookmarkStart w:id="230" w:name="_Toc21012714"/>
      <w:bookmarkStart w:id="231" w:name="_Toc21013635"/>
      <w:bookmarkStart w:id="232" w:name="_Toc21013976"/>
      <w:bookmarkStart w:id="233" w:name="_Toc21073570"/>
      <w:bookmarkStart w:id="234" w:name="_Toc21073712"/>
      <w:bookmarkStart w:id="235" w:name="_Toc21073989"/>
      <w:bookmarkStart w:id="236" w:name="_Toc21079337"/>
      <w:bookmarkStart w:id="237" w:name="_Toc21096934"/>
      <w:bookmarkStart w:id="238" w:name="_Toc21096965"/>
      <w:bookmarkStart w:id="239" w:name="_Toc21097362"/>
      <w:bookmarkStart w:id="240" w:name="_Toc21097509"/>
      <w:bookmarkStart w:id="241" w:name="_Toc21097558"/>
      <w:bookmarkStart w:id="242" w:name="_Toc21098316"/>
      <w:bookmarkStart w:id="243" w:name="_Toc21111685"/>
      <w:bookmarkStart w:id="244" w:name="_Toc22566706"/>
      <w:bookmarkStart w:id="245" w:name="_Toc22646257"/>
      <w:bookmarkStart w:id="246" w:name="_Toc22649868"/>
      <w:bookmarkStart w:id="247" w:name="_Toc22893285"/>
      <w:bookmarkStart w:id="248" w:name="_Toc22894167"/>
      <w:bookmarkStart w:id="249" w:name="_Toc23164372"/>
      <w:bookmarkStart w:id="250" w:name="_Toc23164664"/>
      <w:bookmarkStart w:id="251" w:name="_Toc47708274"/>
      <w:bookmarkStart w:id="252" w:name="_Toc47714242"/>
      <w:bookmarkStart w:id="253" w:name="_Toc47733731"/>
      <w:bookmarkStart w:id="254" w:name="_Toc47734085"/>
      <w:r w:rsidRPr="00A06E47">
        <w:t>H</w:t>
      </w:r>
      <w:r>
        <w:t>/S</w:t>
      </w:r>
      <w:r w:rsidR="00E5710B">
        <w:t>/</w:t>
      </w:r>
      <w:r w:rsidR="00E97927">
        <w:t>NA</w:t>
      </w:r>
      <w:r w:rsidRPr="00A06E47">
        <w:t xml:space="preserve"> configuration for a given DU</w:t>
      </w:r>
      <w:r w:rsidR="00E97927">
        <w:t xml:space="preserve"> time-domain</w:t>
      </w:r>
      <w:r w:rsidRPr="00A06E47">
        <w:t xml:space="preserve"> resource </w:t>
      </w:r>
      <w:r>
        <w:t>is only</w:t>
      </w:r>
      <w:r w:rsidR="005E3181">
        <w:t xml:space="preserve"> explicitly</w:t>
      </w:r>
      <w:r w:rsidRPr="00A06E47">
        <w:t xml:space="preserve"> provided </w:t>
      </w:r>
      <w:r w:rsidR="005E3181">
        <w:t>to</w:t>
      </w:r>
      <w:r w:rsidRPr="00A06E47">
        <w:t xml:space="preserve"> the IAB</w:t>
      </w:r>
      <w:r w:rsidR="00003A55">
        <w:t>-</w:t>
      </w:r>
      <w:r w:rsidRPr="00A06E47">
        <w:t>node</w:t>
      </w:r>
      <w:r w:rsidR="00003A55">
        <w:t>/transmission</w:t>
      </w:r>
      <w:r w:rsidR="00AC2D5C">
        <w:t>-direction combination</w:t>
      </w:r>
      <w:r w:rsidR="005E3181">
        <w:t xml:space="preserve"> which</w:t>
      </w:r>
      <w:r w:rsidRPr="00A06E47">
        <w:t xml:space="preserve"> is indicated as </w:t>
      </w:r>
      <w:r>
        <w:t>TDM required.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51"/>
      <w:bookmarkEnd w:id="252"/>
      <w:bookmarkEnd w:id="253"/>
      <w:bookmarkEnd w:id="254"/>
    </w:p>
    <w:bookmarkEnd w:id="226"/>
    <w:bookmarkEnd w:id="227"/>
    <w:bookmarkEnd w:id="228"/>
    <w:bookmarkEnd w:id="229"/>
    <w:p w14:paraId="2AAFD6E4" w14:textId="69801F5C" w:rsidR="000326BC" w:rsidRDefault="000326BC" w:rsidP="00C70743">
      <w:pPr>
        <w:pStyle w:val="Proposal"/>
        <w:numPr>
          <w:ilvl w:val="0"/>
          <w:numId w:val="0"/>
        </w:numPr>
        <w:jc w:val="both"/>
      </w:pPr>
    </w:p>
    <w:p w14:paraId="36D3C13F" w14:textId="5B6C1935" w:rsidR="000326BC" w:rsidRDefault="000326BC" w:rsidP="00C70743">
      <w:pPr>
        <w:jc w:val="both"/>
      </w:pPr>
      <w:r>
        <w:t>When the H/S</w:t>
      </w:r>
      <w:r w:rsidR="009F3E48">
        <w:t>/NA</w:t>
      </w:r>
      <w:r>
        <w:t xml:space="preserve"> is not configured, as analysed above, the DU</w:t>
      </w:r>
      <w:r w:rsidR="00E737E2">
        <w:t xml:space="preserve"> time-domain</w:t>
      </w:r>
      <w:r>
        <w:t xml:space="preserve"> resources of the DU cell are </w:t>
      </w:r>
      <w:r w:rsidR="0026286D">
        <w:t>treated as</w:t>
      </w:r>
      <w:r>
        <w:t xml:space="preserve"> </w:t>
      </w:r>
      <w:r w:rsidR="0054791B" w:rsidRPr="00CC6960">
        <w:rPr>
          <w:i/>
          <w:iCs/>
        </w:rPr>
        <w:t>Soft</w:t>
      </w:r>
      <w:r>
        <w:t xml:space="preserve"> with respect to the corresponding MT CC.</w:t>
      </w:r>
    </w:p>
    <w:p w14:paraId="7A4C9ADA" w14:textId="77777777" w:rsidR="00B308D6" w:rsidRDefault="00B308D6" w:rsidP="00C70743">
      <w:pPr>
        <w:jc w:val="both"/>
      </w:pPr>
    </w:p>
    <w:p w14:paraId="74A94E3F" w14:textId="0635D989" w:rsidR="000326BC" w:rsidRDefault="000326BC" w:rsidP="00C70743">
      <w:pPr>
        <w:pStyle w:val="Proposal"/>
        <w:jc w:val="both"/>
      </w:pPr>
      <w:bookmarkStart w:id="255" w:name="_Toc21079338"/>
      <w:bookmarkStart w:id="256" w:name="_Toc21097363"/>
      <w:bookmarkStart w:id="257" w:name="_Toc21097510"/>
      <w:bookmarkStart w:id="258" w:name="_Toc21097559"/>
      <w:bookmarkStart w:id="259" w:name="_Toc21098317"/>
      <w:bookmarkStart w:id="260" w:name="_Toc23238162"/>
      <w:bookmarkStart w:id="261" w:name="_Toc23238611"/>
      <w:bookmarkStart w:id="262" w:name="_Toc23255582"/>
      <w:bookmarkStart w:id="263" w:name="_Toc23258012"/>
      <w:bookmarkStart w:id="264" w:name="_Toc23258405"/>
      <w:bookmarkStart w:id="265" w:name="_Toc23319283"/>
      <w:bookmarkStart w:id="266" w:name="_Toc45629715"/>
      <w:bookmarkStart w:id="267" w:name="_Toc45631281"/>
      <w:bookmarkStart w:id="268" w:name="_Toc45636688"/>
      <w:bookmarkStart w:id="269" w:name="_Toc45639184"/>
      <w:bookmarkStart w:id="270" w:name="_Toc45639252"/>
      <w:bookmarkStart w:id="271" w:name="_Toc45698720"/>
      <w:bookmarkStart w:id="272" w:name="_Toc45698533"/>
      <w:bookmarkStart w:id="273" w:name="_Toc45698545"/>
      <w:bookmarkStart w:id="274" w:name="_Toc45784688"/>
      <w:bookmarkStart w:id="275" w:name="_Toc45785262"/>
      <w:bookmarkStart w:id="276" w:name="_Toc45786038"/>
      <w:bookmarkStart w:id="277" w:name="_Toc46151866"/>
      <w:bookmarkStart w:id="278" w:name="_Toc46734761"/>
      <w:bookmarkStart w:id="279" w:name="_Toc47527064"/>
      <w:bookmarkStart w:id="280" w:name="_Toc47686294"/>
      <w:bookmarkStart w:id="281" w:name="_Toc47690392"/>
      <w:bookmarkStart w:id="282" w:name="_Toc47691762"/>
      <w:bookmarkStart w:id="283" w:name="_Toc47692224"/>
      <w:bookmarkStart w:id="284" w:name="_Toc47692318"/>
      <w:bookmarkStart w:id="285" w:name="_Toc47693433"/>
      <w:bookmarkStart w:id="286" w:name="_Toc47702396"/>
      <w:bookmarkStart w:id="287" w:name="_Toc47702959"/>
      <w:bookmarkStart w:id="288" w:name="_Toc47708275"/>
      <w:bookmarkStart w:id="289" w:name="_Toc47714243"/>
      <w:bookmarkStart w:id="290" w:name="_Toc47733732"/>
      <w:bookmarkStart w:id="291" w:name="_Toc47734086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5"/>
      <w:bookmarkEnd w:id="256"/>
      <w:bookmarkEnd w:id="257"/>
      <w:bookmarkEnd w:id="258"/>
      <w:bookmarkEnd w:id="259"/>
      <w:r>
        <w:t>A d</w:t>
      </w:r>
      <w:r w:rsidRPr="00D833F5">
        <w:t xml:space="preserve">efault resource </w:t>
      </w:r>
      <w:r>
        <w:t xml:space="preserve">attribute </w:t>
      </w:r>
      <w:r w:rsidRPr="00D833F5">
        <w:t>for</w:t>
      </w:r>
      <w:r>
        <w:t xml:space="preserve"> the</w:t>
      </w:r>
      <w:r w:rsidRPr="00D833F5">
        <w:t xml:space="preserve"> IAB</w:t>
      </w:r>
      <w:r w:rsidR="00FF7A0B">
        <w:t>-</w:t>
      </w:r>
      <w:r w:rsidRPr="00D833F5">
        <w:t xml:space="preserve">DU </w:t>
      </w:r>
      <w:r>
        <w:t xml:space="preserve">H/S/NA </w:t>
      </w:r>
      <w:r w:rsidRPr="00D833F5">
        <w:t>resource configuration</w:t>
      </w:r>
      <w:r>
        <w:t xml:space="preserve"> is </w:t>
      </w:r>
      <w:r w:rsidRPr="00CC6960">
        <w:rPr>
          <w:i/>
          <w:iCs/>
        </w:rPr>
        <w:t>Soft</w:t>
      </w:r>
      <w:r>
        <w:t>.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EA0941" w14:textId="77777777" w:rsidR="00B308D6" w:rsidRDefault="00B308D6" w:rsidP="00C70743">
      <w:pPr>
        <w:jc w:val="both"/>
      </w:pPr>
    </w:p>
    <w:p w14:paraId="3E02EE6E" w14:textId="04A08A65" w:rsidR="00DF0AC5" w:rsidRDefault="00DF0AC5" w:rsidP="00C70743">
      <w:pPr>
        <w:jc w:val="both"/>
      </w:pPr>
      <w:r>
        <w:t>Regarding the special scenario that the IAB</w:t>
      </w:r>
      <w:r w:rsidR="00A6226E">
        <w:t>-</w:t>
      </w:r>
      <w:r>
        <w:t xml:space="preserve">node is indicated as </w:t>
      </w:r>
      <w:r w:rsidRPr="00F203E5">
        <w:rPr>
          <w:i/>
          <w:iCs/>
        </w:rPr>
        <w:t>TDM required</w:t>
      </w:r>
      <w:r>
        <w:t xml:space="preserve"> between MT and DU while for some reason the H/S</w:t>
      </w:r>
      <w:r w:rsidR="00A342B9">
        <w:t>/NA</w:t>
      </w:r>
      <w:r>
        <w:t xml:space="preserve"> resource types are not provided to the IAB</w:t>
      </w:r>
      <w:r w:rsidR="00A6226E">
        <w:t>-</w:t>
      </w:r>
      <w:r>
        <w:t>DU, treating the DU resource as soft gives the resource priority to the parent backhaul link.</w:t>
      </w:r>
    </w:p>
    <w:p w14:paraId="1DCF65C2" w14:textId="27C900B3" w:rsidR="00E71C4A" w:rsidRDefault="00CF7166" w:rsidP="00C70743">
      <w:pPr>
        <w:jc w:val="both"/>
      </w:pPr>
      <w:r>
        <w:t xml:space="preserve">Further, </w:t>
      </w:r>
      <w:r w:rsidR="0013267B">
        <w:t>an IAB</w:t>
      </w:r>
      <w:r w:rsidR="00A6226E">
        <w:t>-</w:t>
      </w:r>
      <w:r w:rsidR="0013267B">
        <w:t>node with no-TDM between MT and DU</w:t>
      </w:r>
      <w:r w:rsidR="00C142A3">
        <w:t xml:space="preserve"> may still </w:t>
      </w:r>
      <w:r w:rsidR="008407FC">
        <w:t xml:space="preserve">have the parent and child links interfering each other </w:t>
      </w:r>
      <w:r w:rsidR="007F61CE">
        <w:t>during simultaneous transmission/reception</w:t>
      </w:r>
      <w:r w:rsidR="003E3BBD">
        <w:t>, for example when</w:t>
      </w:r>
      <w:r w:rsidR="00E66222">
        <w:t xml:space="preserve"> us</w:t>
      </w:r>
      <w:r w:rsidR="006D5000">
        <w:t>ing</w:t>
      </w:r>
      <w:r w:rsidR="008407FC">
        <w:t xml:space="preserve"> overlapp</w:t>
      </w:r>
      <w:r w:rsidR="00775937">
        <w:t>ing</w:t>
      </w:r>
      <w:r w:rsidR="008407FC">
        <w:t xml:space="preserve"> </w:t>
      </w:r>
      <w:r w:rsidR="008407FC" w:rsidRPr="00E66222">
        <w:rPr>
          <w:i/>
          <w:iCs/>
        </w:rPr>
        <w:t>frequency</w:t>
      </w:r>
      <w:r w:rsidR="00E66222" w:rsidRPr="00E66222">
        <w:rPr>
          <w:i/>
          <w:iCs/>
        </w:rPr>
        <w:t>-domain</w:t>
      </w:r>
      <w:r w:rsidR="00E66222">
        <w:t xml:space="preserve"> resources. </w:t>
      </w:r>
      <w:r w:rsidR="00B16B41">
        <w:t>Therefore,</w:t>
      </w:r>
      <w:r w:rsidR="00BF2E40">
        <w:t xml:space="preserve"> </w:t>
      </w:r>
      <w:r w:rsidR="00924B44">
        <w:t xml:space="preserve">efficient multiplexing of the shared </w:t>
      </w:r>
      <w:r w:rsidR="00BF2E40">
        <w:t>frequency-</w:t>
      </w:r>
      <w:r w:rsidR="000247A3">
        <w:t>domain resource</w:t>
      </w:r>
      <w:r w:rsidR="00BF7478">
        <w:t>s</w:t>
      </w:r>
      <w:r w:rsidR="000247A3">
        <w:t xml:space="preserve"> </w:t>
      </w:r>
      <w:r w:rsidR="00BF7478">
        <w:t xml:space="preserve">is </w:t>
      </w:r>
      <w:r w:rsidR="0063287A">
        <w:t xml:space="preserve">also </w:t>
      </w:r>
      <w:r w:rsidR="00BF7478">
        <w:t>needed</w:t>
      </w:r>
      <w:r w:rsidR="000247A3">
        <w:t xml:space="preserve">, </w:t>
      </w:r>
      <w:r w:rsidR="00BF7478">
        <w:t xml:space="preserve">and </w:t>
      </w:r>
      <w:r w:rsidR="008A59E7">
        <w:t xml:space="preserve">certain coordination between </w:t>
      </w:r>
      <w:r w:rsidR="000F1769">
        <w:t xml:space="preserve">IAB and its </w:t>
      </w:r>
      <w:r w:rsidR="002557BB">
        <w:t xml:space="preserve">parent node </w:t>
      </w:r>
      <w:r w:rsidR="00346878">
        <w:t xml:space="preserve">about the frequency-domain resources </w:t>
      </w:r>
      <w:r w:rsidR="002557BB">
        <w:t>could be</w:t>
      </w:r>
      <w:r w:rsidR="00BD78E3" w:rsidRPr="00BD78E3">
        <w:t xml:space="preserve"> advantageous to allow for greater flexibility, reduced CLI and reduced latency</w:t>
      </w:r>
      <w:r w:rsidR="00BD78E3">
        <w:t>.</w:t>
      </w:r>
    </w:p>
    <w:p w14:paraId="448B74B5" w14:textId="77777777" w:rsidR="00B308D6" w:rsidRDefault="00B308D6" w:rsidP="00C70743">
      <w:pPr>
        <w:jc w:val="both"/>
      </w:pPr>
    </w:p>
    <w:p w14:paraId="0FCD0618" w14:textId="131D3262" w:rsidR="00916C43" w:rsidRDefault="00871E6C" w:rsidP="00C70743">
      <w:pPr>
        <w:pStyle w:val="Proposal"/>
        <w:jc w:val="both"/>
      </w:pPr>
      <w:bookmarkStart w:id="292" w:name="_Toc45636689"/>
      <w:bookmarkStart w:id="293" w:name="_Toc45639185"/>
      <w:bookmarkStart w:id="294" w:name="_Toc45639253"/>
      <w:bookmarkStart w:id="295" w:name="_Toc45698721"/>
      <w:bookmarkStart w:id="296" w:name="_Toc45698534"/>
      <w:bookmarkStart w:id="297" w:name="_Toc45698546"/>
      <w:bookmarkStart w:id="298" w:name="_Toc45784689"/>
      <w:bookmarkStart w:id="299" w:name="_Toc45785263"/>
      <w:bookmarkStart w:id="300" w:name="_Toc45786039"/>
      <w:bookmarkStart w:id="301" w:name="_Toc46151867"/>
      <w:bookmarkStart w:id="302" w:name="_Toc46734762"/>
      <w:bookmarkStart w:id="303" w:name="_Toc47527065"/>
      <w:bookmarkStart w:id="304" w:name="_Toc47686295"/>
      <w:bookmarkStart w:id="305" w:name="_Toc47690393"/>
      <w:bookmarkStart w:id="306" w:name="_Toc47691763"/>
      <w:bookmarkStart w:id="307" w:name="_Toc47692225"/>
      <w:bookmarkStart w:id="308" w:name="_Toc47692319"/>
      <w:bookmarkStart w:id="309" w:name="_Toc47693434"/>
      <w:bookmarkStart w:id="310" w:name="_Toc47702397"/>
      <w:bookmarkStart w:id="311" w:name="_Toc47702960"/>
      <w:bookmarkStart w:id="312" w:name="_Toc47708276"/>
      <w:bookmarkStart w:id="313" w:name="_Toc47714244"/>
      <w:bookmarkStart w:id="314" w:name="_Toc47733733"/>
      <w:bookmarkStart w:id="315" w:name="_Toc47734087"/>
      <w:r>
        <w:t>Specif</w:t>
      </w:r>
      <w:r w:rsidR="00D72726">
        <w:t xml:space="preserve">y </w:t>
      </w:r>
      <w:r w:rsidR="006D5000">
        <w:t xml:space="preserve">a </w:t>
      </w:r>
      <w:r w:rsidR="00502C4C">
        <w:t>mechanism</w:t>
      </w:r>
      <w:r w:rsidR="0094156B">
        <w:t xml:space="preserve"> for frequency-domain resource multiplexing between</w:t>
      </w:r>
      <w:r w:rsidR="00AC43B0">
        <w:t xml:space="preserve"> </w:t>
      </w:r>
      <w:r w:rsidR="00762F5E">
        <w:t>MT and DU of an IAB</w:t>
      </w:r>
      <w:r w:rsidR="00A6226E">
        <w:t>-</w:t>
      </w:r>
      <w:r w:rsidR="00762F5E">
        <w:t>node.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="002557BB">
        <w:t xml:space="preserve"> </w:t>
      </w:r>
    </w:p>
    <w:p w14:paraId="1E3282BC" w14:textId="77777777" w:rsidR="005F032F" w:rsidRDefault="005F032F" w:rsidP="00C70743">
      <w:pPr>
        <w:pStyle w:val="Heading1"/>
        <w:jc w:val="both"/>
      </w:pPr>
      <w:r>
        <w:lastRenderedPageBreak/>
        <w:t>IAB Dual connectivity</w:t>
      </w:r>
    </w:p>
    <w:p w14:paraId="12CE186D" w14:textId="77777777" w:rsidR="005F032F" w:rsidRDefault="005F032F" w:rsidP="00C70743">
      <w:pPr>
        <w:jc w:val="both"/>
      </w:pPr>
    </w:p>
    <w:p w14:paraId="078BD4EF" w14:textId="2BB8A25D" w:rsidR="005F032F" w:rsidRDefault="005F032F" w:rsidP="00C70743">
      <w:pPr>
        <w:jc w:val="both"/>
      </w:pPr>
      <w:r>
        <w:t xml:space="preserve">According to the IAB </w:t>
      </w:r>
      <w:r w:rsidR="00350E94">
        <w:t>TR</w:t>
      </w:r>
      <w:r w:rsidR="007A6184">
        <w:t xml:space="preserve"> 38.874 </w:t>
      </w:r>
      <w:r w:rsidR="001607D1">
        <w:fldChar w:fldCharType="begin"/>
      </w:r>
      <w:r w:rsidR="001607D1">
        <w:instrText xml:space="preserve"> REF _Ref45782918 \r \h </w:instrText>
      </w:r>
      <w:r w:rsidR="00C70743">
        <w:instrText xml:space="preserve"> \* MERGEFORMAT </w:instrText>
      </w:r>
      <w:r w:rsidR="001607D1">
        <w:fldChar w:fldCharType="separate"/>
      </w:r>
      <w:r w:rsidR="00CB3AA3">
        <w:t>[4]</w:t>
      </w:r>
      <w:r w:rsidR="001607D1">
        <w:fldChar w:fldCharType="end"/>
      </w:r>
      <w:r>
        <w:t>, when operating in SA-mode, a</w:t>
      </w:r>
      <w:r w:rsidR="00056A47">
        <w:t>n</w:t>
      </w:r>
      <w:r>
        <w:t xml:space="preserve"> NR+NR dual connected IAB-node can add redundant routes by establishing an MCG-link to one parent </w:t>
      </w:r>
      <w:r w:rsidR="00A6226E">
        <w:t xml:space="preserve">node </w:t>
      </w:r>
      <w:r>
        <w:t xml:space="preserve">IAB-DU and an SCG-link to another </w:t>
      </w:r>
      <w:r w:rsidR="00A6226E">
        <w:t xml:space="preserve">parent node </w:t>
      </w:r>
      <w:r>
        <w:t xml:space="preserve">IAB-DU. The dual-connecting IAB-MT will enable </w:t>
      </w:r>
      <w:r w:rsidR="00773263">
        <w:t xml:space="preserve">the </w:t>
      </w:r>
      <w:r>
        <w:t>SCG link using the Rel-15 NR-DC procedures</w:t>
      </w:r>
      <w:r w:rsidR="006E17F8">
        <w:t xml:space="preserve"> </w:t>
      </w:r>
      <w:r w:rsidR="006E17F8">
        <w:fldChar w:fldCharType="begin"/>
      </w:r>
      <w:r w:rsidR="006E17F8">
        <w:instrText xml:space="preserve"> REF _Ref46151739 \r \h </w:instrText>
      </w:r>
      <w:r w:rsidR="00C70743">
        <w:instrText xml:space="preserve"> \* MERGEFORMAT </w:instrText>
      </w:r>
      <w:r w:rsidR="006E17F8">
        <w:fldChar w:fldCharType="separate"/>
      </w:r>
      <w:r w:rsidR="00CB3AA3">
        <w:t>[8]</w:t>
      </w:r>
      <w:r w:rsidR="006E17F8">
        <w:fldChar w:fldCharType="end"/>
      </w:r>
      <w:r>
        <w:t>. As described in TS 37.340</w:t>
      </w:r>
      <w:r w:rsidR="008E742C">
        <w:t xml:space="preserve"> </w:t>
      </w:r>
      <w:r w:rsidR="00F42E3A">
        <w:fldChar w:fldCharType="begin"/>
      </w:r>
      <w:r w:rsidR="00F42E3A">
        <w:instrText xml:space="preserve"> REF _Ref47686274 \n \h </w:instrText>
      </w:r>
      <w:r w:rsidR="00C70743">
        <w:instrText xml:space="preserve"> \* MERGEFORMAT </w:instrText>
      </w:r>
      <w:r w:rsidR="00F42E3A">
        <w:fldChar w:fldCharType="separate"/>
      </w:r>
      <w:r w:rsidR="00CB3AA3">
        <w:t>[9]</w:t>
      </w:r>
      <w:r w:rsidR="00F42E3A">
        <w:fldChar w:fldCharType="end"/>
      </w:r>
      <w:r>
        <w:t xml:space="preserve">, NR-NR dual connectivity is a Multi-Radio Dual Connectivity (MR-DC) configuration with the 5GC. In MR-DC, two or more Component Carriers (CCs) may be aggregated over two cell groups. This is a typical Inter-Carrier NR-DC framework where the MCG-link and the SCG-link are using independent carriers for which a coordination of time and frequency resource is not required, see </w:t>
      </w:r>
      <w:r w:rsidR="001A5D09">
        <w:t>top example</w:t>
      </w:r>
      <w:r>
        <w:t xml:space="preserve"> in </w:t>
      </w:r>
      <w:r>
        <w:fldChar w:fldCharType="begin"/>
      </w:r>
      <w:r>
        <w:instrText xml:space="preserve"> REF _Ref45568592 \h </w:instrText>
      </w:r>
      <w:r w:rsidR="00C70743">
        <w:instrText xml:space="preserve"> \* MERGEFORMAT </w:instrText>
      </w:r>
      <w:r>
        <w:fldChar w:fldCharType="separate"/>
      </w:r>
      <w:r w:rsidR="00CB3AA3">
        <w:t xml:space="preserve">Figure </w:t>
      </w:r>
      <w:r w:rsidR="00CB3AA3">
        <w:rPr>
          <w:noProof/>
        </w:rPr>
        <w:t>3</w:t>
      </w:r>
      <w:r>
        <w:fldChar w:fldCharType="end"/>
      </w:r>
      <w:r>
        <w:t>.</w:t>
      </w:r>
    </w:p>
    <w:p w14:paraId="1B66DEB5" w14:textId="77777777" w:rsidR="005F032F" w:rsidRDefault="005F032F" w:rsidP="00C70743">
      <w:pPr>
        <w:pStyle w:val="Proposal"/>
        <w:numPr>
          <w:ilvl w:val="0"/>
          <w:numId w:val="0"/>
        </w:numPr>
        <w:jc w:val="both"/>
      </w:pPr>
    </w:p>
    <w:p w14:paraId="451BB683" w14:textId="77777777" w:rsidR="00DC3121" w:rsidRDefault="00DC3121" w:rsidP="00C70743">
      <w:pPr>
        <w:pStyle w:val="Observation"/>
        <w:jc w:val="both"/>
      </w:pPr>
      <w:bookmarkStart w:id="316" w:name="_Hlk45698643"/>
      <w:r w:rsidRPr="009F13A0">
        <w:tab/>
      </w:r>
      <w:bookmarkStart w:id="317" w:name="_Toc45698714"/>
      <w:bookmarkStart w:id="318" w:name="_Toc45784682"/>
      <w:bookmarkStart w:id="319" w:name="_Toc45785256"/>
      <w:bookmarkStart w:id="320" w:name="_Toc45786032"/>
      <w:bookmarkStart w:id="321" w:name="_Toc46151860"/>
      <w:bookmarkStart w:id="322" w:name="_Toc46734755"/>
      <w:bookmarkStart w:id="323" w:name="_Toc47527058"/>
      <w:bookmarkStart w:id="324" w:name="_Toc47686288"/>
      <w:bookmarkStart w:id="325" w:name="_Toc47690386"/>
      <w:bookmarkStart w:id="326" w:name="_Toc47691756"/>
      <w:bookmarkStart w:id="327" w:name="_Toc47692218"/>
      <w:bookmarkStart w:id="328" w:name="_Toc47692311"/>
      <w:bookmarkStart w:id="329" w:name="_Toc47693427"/>
      <w:bookmarkStart w:id="330" w:name="_Toc47702390"/>
      <w:bookmarkStart w:id="331" w:name="_Toc47702953"/>
      <w:bookmarkStart w:id="332" w:name="_Toc47708269"/>
      <w:bookmarkStart w:id="333" w:name="_Toc47714237"/>
      <w:bookmarkStart w:id="334" w:name="_Toc47733726"/>
      <w:bookmarkStart w:id="335" w:name="_Toc47734080"/>
      <w:r>
        <w:t>IAB Inter-Carrier NR-DC is already supported with Rel-16 specification. For independent carriers, resource coordination is not needed.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bookmarkEnd w:id="316"/>
    <w:p w14:paraId="0ACEB278" w14:textId="77777777" w:rsidR="00DC3121" w:rsidRDefault="00DC3121" w:rsidP="00C70743">
      <w:pPr>
        <w:pStyle w:val="Proposal"/>
        <w:numPr>
          <w:ilvl w:val="0"/>
          <w:numId w:val="0"/>
        </w:numPr>
        <w:jc w:val="both"/>
      </w:pPr>
    </w:p>
    <w:p w14:paraId="547A84FF" w14:textId="5B49C2A7" w:rsidR="005F032F" w:rsidRDefault="005F032F" w:rsidP="00C70743">
      <w:pPr>
        <w:jc w:val="both"/>
      </w:pPr>
      <w:r>
        <w:t>To improve resource efficiency, it can be envisioned that the MCG-link and the SCG-link from the two parent IAB-DUs share the same carrier frequency, referred to as the Intra-</w:t>
      </w:r>
      <w:r w:rsidR="00C915FA">
        <w:t>C</w:t>
      </w:r>
      <w:r>
        <w:t xml:space="preserve">arrier NR-DC operation, see </w:t>
      </w:r>
      <w:r w:rsidR="001A5D09">
        <w:t>bottom</w:t>
      </w:r>
      <w:r>
        <w:t xml:space="preserve"> example in </w:t>
      </w:r>
      <w:r>
        <w:fldChar w:fldCharType="begin"/>
      </w:r>
      <w:r>
        <w:instrText xml:space="preserve"> REF _Ref45568592 \h </w:instrText>
      </w:r>
      <w:r w:rsidR="00C70743">
        <w:instrText xml:space="preserve"> \* MERGEFORMAT </w:instrText>
      </w:r>
      <w:r>
        <w:fldChar w:fldCharType="separate"/>
      </w:r>
      <w:r w:rsidR="00CB3AA3">
        <w:t xml:space="preserve">Figure </w:t>
      </w:r>
      <w:r w:rsidR="00CB3AA3">
        <w:rPr>
          <w:noProof/>
        </w:rPr>
        <w:t>3</w:t>
      </w:r>
      <w:r>
        <w:fldChar w:fldCharType="end"/>
      </w:r>
      <w:r>
        <w:t>. In this scenario, the MCG-link and the SCG-link may share the same frequency and time resource which imposes a need for resource coordination. However, given Intra-</w:t>
      </w:r>
      <w:r w:rsidR="00C915FA">
        <w:t>C</w:t>
      </w:r>
      <w:r>
        <w:t xml:space="preserve">arrier NR-DC is not </w:t>
      </w:r>
      <w:r w:rsidR="001A5D09">
        <w:t>included in</w:t>
      </w:r>
      <w:r>
        <w:t xml:space="preserve"> the Rel-16 </w:t>
      </w:r>
      <w:r w:rsidR="0092440F">
        <w:t>s</w:t>
      </w:r>
      <w:r>
        <w:t>pecification, we think this scenario is related to general DC operation and should be considered in a wider scope than IAB.</w:t>
      </w:r>
    </w:p>
    <w:p w14:paraId="7B4D00CD" w14:textId="77777777" w:rsidR="005F032F" w:rsidRDefault="005F032F" w:rsidP="00C70743">
      <w:pPr>
        <w:jc w:val="both"/>
      </w:pPr>
      <w:r>
        <w:t xml:space="preserve">   </w:t>
      </w:r>
    </w:p>
    <w:p w14:paraId="5424B454" w14:textId="6018157D" w:rsidR="005F032F" w:rsidRDefault="005F032F" w:rsidP="00C70743">
      <w:pPr>
        <w:pStyle w:val="Proposal"/>
        <w:jc w:val="both"/>
      </w:pPr>
      <w:bookmarkStart w:id="336" w:name="_Toc45556925"/>
      <w:bookmarkStart w:id="337" w:name="_Toc45557150"/>
      <w:bookmarkStart w:id="338" w:name="_Toc45569700"/>
      <w:bookmarkStart w:id="339" w:name="_Toc45569745"/>
      <w:bookmarkStart w:id="340" w:name="_Toc45569909"/>
      <w:bookmarkStart w:id="341" w:name="_Toc45626244"/>
      <w:bookmarkStart w:id="342" w:name="_Toc45627453"/>
      <w:bookmarkStart w:id="343" w:name="_Toc45639187"/>
      <w:bookmarkStart w:id="344" w:name="_Toc45639255"/>
      <w:bookmarkStart w:id="345" w:name="_Toc45698723"/>
      <w:bookmarkStart w:id="346" w:name="_Toc45698536"/>
      <w:bookmarkStart w:id="347" w:name="_Toc45698548"/>
      <w:bookmarkStart w:id="348" w:name="_Toc45784691"/>
      <w:bookmarkStart w:id="349" w:name="_Toc45785265"/>
      <w:bookmarkStart w:id="350" w:name="_Toc45786041"/>
      <w:bookmarkStart w:id="351" w:name="_Toc46151868"/>
      <w:bookmarkStart w:id="352" w:name="_Toc46734764"/>
      <w:bookmarkStart w:id="353" w:name="_Toc47527067"/>
      <w:bookmarkStart w:id="354" w:name="_Toc47686296"/>
      <w:bookmarkStart w:id="355" w:name="_Toc47690394"/>
      <w:bookmarkStart w:id="356" w:name="_Toc47691764"/>
      <w:bookmarkStart w:id="357" w:name="_Toc47692226"/>
      <w:bookmarkStart w:id="358" w:name="_Toc47692320"/>
      <w:bookmarkStart w:id="359" w:name="_Toc47693435"/>
      <w:bookmarkStart w:id="360" w:name="_Toc47702398"/>
      <w:bookmarkStart w:id="361" w:name="_Toc47702961"/>
      <w:bookmarkStart w:id="362" w:name="_Toc47708277"/>
      <w:bookmarkStart w:id="363" w:name="_Toc47714245"/>
      <w:bookmarkStart w:id="364" w:name="_Toc47733734"/>
      <w:bookmarkStart w:id="365" w:name="_Toc47734088"/>
      <w:r>
        <w:t xml:space="preserve">RAN1 should </w:t>
      </w:r>
      <w:r w:rsidR="001B50E0">
        <w:t>discuss</w:t>
      </w:r>
      <w:r>
        <w:t xml:space="preserve"> whether </w:t>
      </w:r>
      <w:r w:rsidR="006E17F8">
        <w:t>IAB NR-DC operation using one single carrier (</w:t>
      </w:r>
      <w:r>
        <w:t>IAB Intra-</w:t>
      </w:r>
      <w:r w:rsidR="00C915FA">
        <w:t>C</w:t>
      </w:r>
      <w:r>
        <w:t>arrier NR-DC operation</w:t>
      </w:r>
      <w:r w:rsidR="006E17F8">
        <w:t>)</w:t>
      </w:r>
      <w:r>
        <w:t xml:space="preserve"> is in the scope of the Rel-17 </w:t>
      </w:r>
      <w:bookmarkEnd w:id="336"/>
      <w:bookmarkEnd w:id="337"/>
      <w:proofErr w:type="gramStart"/>
      <w:r>
        <w:t>IAB WID</w:t>
      </w:r>
      <w:r w:rsidR="00090FAB">
        <w:t>,</w:t>
      </w:r>
      <w:r>
        <w:t xml:space="preserve"> or</w:t>
      </w:r>
      <w:proofErr w:type="gramEnd"/>
      <w:r>
        <w:t xml:space="preserve"> should be considered in a wider scope than IAB.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r>
        <w:t xml:space="preserve"> </w:t>
      </w:r>
    </w:p>
    <w:p w14:paraId="1F26DE19" w14:textId="77777777" w:rsidR="005F032F" w:rsidRDefault="005F032F" w:rsidP="00C70743">
      <w:pPr>
        <w:jc w:val="both"/>
      </w:pPr>
    </w:p>
    <w:p w14:paraId="312327EB" w14:textId="38A5EA9C" w:rsidR="005F032F" w:rsidRDefault="009D6473" w:rsidP="00C7074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2B06B7A" wp14:editId="2D581F15">
            <wp:extent cx="4195005" cy="4933950"/>
            <wp:effectExtent l="0" t="0" r="0" b="0"/>
            <wp:docPr id="3" name="Picture 3" descr="A picture containing cloudy, dark, clock, me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ual_case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173" cy="493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6393B" w14:textId="4B37514F" w:rsidR="00916C43" w:rsidRPr="003D35D4" w:rsidRDefault="005F032F" w:rsidP="00C70743">
      <w:pPr>
        <w:pStyle w:val="Caption"/>
      </w:pPr>
      <w:bookmarkStart w:id="366" w:name="_Ref45568592"/>
      <w:bookmarkStart w:id="367" w:name="_Ref45568585"/>
      <w:r>
        <w:t xml:space="preserve">Figure </w:t>
      </w:r>
      <w:r w:rsidR="004E143F">
        <w:fldChar w:fldCharType="begin"/>
      </w:r>
      <w:r w:rsidR="004E143F">
        <w:instrText xml:space="preserve"> SEQ Figure \* ARABIC </w:instrText>
      </w:r>
      <w:r w:rsidR="004E143F">
        <w:fldChar w:fldCharType="separate"/>
      </w:r>
      <w:r w:rsidR="00CB3AA3">
        <w:rPr>
          <w:noProof/>
        </w:rPr>
        <w:t>3</w:t>
      </w:r>
      <w:r w:rsidR="004E143F">
        <w:rPr>
          <w:noProof/>
        </w:rPr>
        <w:fldChar w:fldCharType="end"/>
      </w:r>
      <w:bookmarkEnd w:id="366"/>
      <w:r>
        <w:t xml:space="preserve">: Inter-Carrier DC </w:t>
      </w:r>
      <w:r w:rsidR="001B50E0">
        <w:t>(with one parent using carrier F1 and the other parent using carrier F2)</w:t>
      </w:r>
      <w:r>
        <w:t xml:space="preserve"> vs</w:t>
      </w:r>
      <w:r w:rsidR="001B50E0">
        <w:t>.</w:t>
      </w:r>
      <w:r>
        <w:t xml:space="preserve"> Intra-Carrier DC</w:t>
      </w:r>
      <w:r w:rsidR="001B50E0">
        <w:t xml:space="preserve"> (with both parents using carrier F1)</w:t>
      </w:r>
      <w:r>
        <w:t>.</w:t>
      </w:r>
      <w:bookmarkEnd w:id="367"/>
    </w:p>
    <w:p w14:paraId="2C1B6BD4" w14:textId="77777777" w:rsidR="00C01F33" w:rsidRPr="00CE0424" w:rsidRDefault="00C01F33" w:rsidP="00C70743">
      <w:pPr>
        <w:pStyle w:val="Heading1"/>
        <w:jc w:val="both"/>
      </w:pPr>
      <w:r w:rsidRPr="00CE0424">
        <w:t>Conclusion</w:t>
      </w:r>
    </w:p>
    <w:p w14:paraId="691910B5" w14:textId="77777777" w:rsidR="00E05E7E" w:rsidRPr="00591A7D" w:rsidRDefault="008E065E" w:rsidP="003B68F5">
      <w:pPr>
        <w:pStyle w:val="TOC1"/>
        <w:jc w:val="both"/>
        <w:rPr>
          <w:b w:val="0"/>
          <w:bCs/>
        </w:rPr>
      </w:pPr>
      <w:r w:rsidRPr="00591A7D">
        <w:rPr>
          <w:b w:val="0"/>
          <w:bCs/>
        </w:rPr>
        <w:t xml:space="preserve">In </w:t>
      </w:r>
      <w:r w:rsidR="00BA6E05" w:rsidRPr="00591A7D">
        <w:rPr>
          <w:b w:val="0"/>
          <w:bCs/>
        </w:rPr>
        <w:t>this paper</w:t>
      </w:r>
      <w:r w:rsidRPr="00591A7D">
        <w:rPr>
          <w:b w:val="0"/>
          <w:bCs/>
        </w:rPr>
        <w:t xml:space="preserve"> we made the following observations:</w:t>
      </w:r>
    </w:p>
    <w:p w14:paraId="25C46FFB" w14:textId="77777777" w:rsidR="00CB3AA3" w:rsidRPr="00CB3AA3" w:rsidRDefault="008E065E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CB3AA3">
        <w:t>Observation 1</w:t>
      </w:r>
      <w:r w:rsidR="00CB3AA3"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B3AA3">
        <w:t>Simultaneous TX/RX of an IAB-node is not feasible in RAN4 IAB Scenario 1 where the IAB-MT transmits in UL slots while the IAB-DU transmits in DL slots and the IAB-MT receives in DL slots while the IAB-DU receives in UL slots.</w:t>
      </w:r>
    </w:p>
    <w:p w14:paraId="7C08B26B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For an {MT CC, DU cell} pair where the IAB-node is indicated </w:t>
      </w:r>
      <w:r w:rsidRPr="00E102E7">
        <w:rPr>
          <w:i/>
          <w:iCs/>
        </w:rPr>
        <w:t>no-TDM</w:t>
      </w:r>
      <w:r>
        <w:t xml:space="preserve"> capable, DU time-domain resources are implicitly </w:t>
      </w:r>
      <w:r w:rsidRPr="00E102E7">
        <w:rPr>
          <w:i/>
          <w:iCs/>
        </w:rPr>
        <w:t>Soft</w:t>
      </w:r>
      <w:r>
        <w:t xml:space="preserve"> with respect to the corresponding MT CC.</w:t>
      </w:r>
    </w:p>
    <w:p w14:paraId="74B1A296" w14:textId="77777777" w:rsid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3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IAB Inter-Carrier NR-DC is already supported with Rel-16 specification. For independent carriers, resource coordination is not needed.</w:t>
      </w:r>
    </w:p>
    <w:p w14:paraId="68ED5EBF" w14:textId="5DB74E19" w:rsidR="008E065E" w:rsidRDefault="008E065E" w:rsidP="003B68F5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  <w:bookmarkStart w:id="368" w:name="_GoBack"/>
      <w:bookmarkEnd w:id="368"/>
    </w:p>
    <w:p w14:paraId="06ADA11B" w14:textId="77777777" w:rsidR="005417B9" w:rsidRPr="00591A7D" w:rsidRDefault="008E065E" w:rsidP="003B68F5">
      <w:pPr>
        <w:pStyle w:val="TOC1"/>
        <w:jc w:val="both"/>
        <w:rPr>
          <w:b w:val="0"/>
          <w:bCs/>
        </w:rPr>
      </w:pPr>
      <w:r w:rsidRPr="00591A7D">
        <w:rPr>
          <w:b w:val="0"/>
          <w:bCs/>
        </w:rPr>
        <w:lastRenderedPageBreak/>
        <w:t xml:space="preserve">Based on the discussion </w:t>
      </w:r>
      <w:r w:rsidR="00BA6E05" w:rsidRPr="00591A7D">
        <w:rPr>
          <w:b w:val="0"/>
          <w:bCs/>
        </w:rPr>
        <w:t>above</w:t>
      </w:r>
      <w:r w:rsidRPr="00591A7D">
        <w:rPr>
          <w:b w:val="0"/>
          <w:bCs/>
        </w:rPr>
        <w:t xml:space="preserve"> we propose the following:</w:t>
      </w:r>
    </w:p>
    <w:p w14:paraId="78673D52" w14:textId="77777777" w:rsidR="005417B9" w:rsidRDefault="005417B9" w:rsidP="003B68F5">
      <w:pPr>
        <w:pStyle w:val="TOC1"/>
        <w:jc w:val="both"/>
      </w:pPr>
    </w:p>
    <w:p w14:paraId="6221490F" w14:textId="77777777" w:rsidR="00CB3AA3" w:rsidRPr="00CB3AA3" w:rsidRDefault="008E065E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B3AA3">
        <w:t>Proposal 1</w:t>
      </w:r>
      <w:r w:rsidR="00CB3AA3"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B3AA3">
        <w:t xml:space="preserve">Simultaneous transmission based on FDM/SDM principles, i.e., </w:t>
      </w:r>
      <w:r w:rsidR="00CB3AA3" w:rsidRPr="00AD4155">
        <w:rPr>
          <w:i/>
          <w:iCs/>
        </w:rPr>
        <w:t>half-duplex transmission</w:t>
      </w:r>
      <w:r w:rsidR="00CB3AA3">
        <w:t xml:space="preserve">, and simultaneous reception based on FDM/SDM principles, i.e., </w:t>
      </w:r>
      <w:r w:rsidR="00CB3AA3" w:rsidRPr="00AD4155">
        <w:rPr>
          <w:i/>
          <w:iCs/>
        </w:rPr>
        <w:t>half-duplex reception,</w:t>
      </w:r>
      <w:r w:rsidR="00CB3AA3">
        <w:t xml:space="preserve"> are technically feasible and should be RAN 1’s priority in Rel-17.</w:t>
      </w:r>
    </w:p>
    <w:p w14:paraId="31FCB238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Simultaneous MT RX and DU TX, i.e., </w:t>
      </w:r>
      <w:r w:rsidRPr="00AD4155">
        <w:rPr>
          <w:i/>
          <w:iCs/>
        </w:rPr>
        <w:t>downstream full-duplex</w:t>
      </w:r>
      <w:r>
        <w:t xml:space="preserve">, and simultaneous MT TX and DU RX, i.e., </w:t>
      </w:r>
      <w:r w:rsidRPr="00AD4155">
        <w:rPr>
          <w:i/>
          <w:iCs/>
        </w:rPr>
        <w:t>upstream full-duplex</w:t>
      </w:r>
      <w:r>
        <w:t>, are not prioritized in Rel-17.</w:t>
      </w:r>
    </w:p>
    <w:p w14:paraId="464DEC27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RAN4 IAB Scenario 2 is adopted as the baseline for IAB simultaneous-operation discussion.</w:t>
      </w:r>
    </w:p>
    <w:p w14:paraId="36697DE5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RAN1 to exclude simultaneous-operation discussion for the case when an IAB-node simultaneously receives from the parent IAB-DU and from a served UE.</w:t>
      </w:r>
    </w:p>
    <w:p w14:paraId="080F78FC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H/S/NA configuration for a given DU time-domain resource is only explicitly provided to the IAB-node/transmission-direction combination which is indicated as TDM required.</w:t>
      </w:r>
    </w:p>
    <w:p w14:paraId="54A11744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 default resource attribute for the IAB-DU H/S/NA resource configuration is </w:t>
      </w:r>
      <w:r w:rsidRPr="00AD4155">
        <w:rPr>
          <w:i/>
          <w:iCs/>
        </w:rPr>
        <w:t>Soft</w:t>
      </w:r>
      <w:r>
        <w:t>.</w:t>
      </w:r>
    </w:p>
    <w:p w14:paraId="43065CA0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7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Specify a mechanism for frequency-domain resource multiplexing between MT and DU of an IAB-node.</w:t>
      </w:r>
    </w:p>
    <w:p w14:paraId="661C468E" w14:textId="77777777" w:rsidR="00CB3AA3" w:rsidRPr="00CB3AA3" w:rsidRDefault="00CB3AA3" w:rsidP="00CB3AA3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8</w:t>
      </w:r>
      <w:r w:rsidRPr="00CB3AA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RAN1 should discuss whether IAB NR-DC operation using one single carrier (IAB Intra-Carrier NR-DC operation) is in the scope of the Rel-17 IAB WID, or should be considered in a wider scope than IAB.</w:t>
      </w:r>
    </w:p>
    <w:p w14:paraId="70967945" w14:textId="65CBAD05" w:rsidR="00C01F33" w:rsidRPr="0080122F" w:rsidRDefault="008E065E" w:rsidP="003B68F5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70743">
      <w:pPr>
        <w:pStyle w:val="Heading1"/>
        <w:jc w:val="both"/>
      </w:pPr>
      <w:bookmarkStart w:id="369" w:name="_In-sequence_SDU_delivery"/>
      <w:bookmarkEnd w:id="369"/>
      <w:r w:rsidRPr="00CE0424">
        <w:t>References</w:t>
      </w:r>
    </w:p>
    <w:p w14:paraId="53A9888C" w14:textId="09A1A8D3" w:rsidR="002F6B9D" w:rsidRPr="00BD10C2" w:rsidRDefault="002F6B9D" w:rsidP="00C70743">
      <w:pPr>
        <w:pStyle w:val="Reference"/>
        <w:jc w:val="both"/>
      </w:pPr>
      <w:bookmarkStart w:id="370" w:name="_Ref534962701"/>
      <w:r w:rsidRPr="00FE7C12">
        <w:rPr>
          <w:rFonts w:cs="Arial"/>
        </w:rPr>
        <w:t>RP-</w:t>
      </w:r>
      <w:r w:rsidR="00FB23FB">
        <w:rPr>
          <w:rFonts w:cs="Arial"/>
        </w:rPr>
        <w:t>201293</w:t>
      </w:r>
      <w:r w:rsidRPr="00FE7C12">
        <w:rPr>
          <w:rFonts w:cs="Arial"/>
        </w:rPr>
        <w:t>, New WID</w:t>
      </w:r>
      <w:r w:rsidR="00A7008F" w:rsidRPr="00A7008F">
        <w:t xml:space="preserve"> </w:t>
      </w:r>
      <w:r w:rsidR="00A7008F" w:rsidRPr="00A7008F">
        <w:rPr>
          <w:rFonts w:cs="Arial"/>
        </w:rPr>
        <w:t>on Enhancements to Integrated Access and Backhaul</w:t>
      </w:r>
      <w:r w:rsidRPr="00FE7C12">
        <w:rPr>
          <w:rFonts w:cs="Arial"/>
        </w:rPr>
        <w:t xml:space="preserve">, Qualcomm, </w:t>
      </w:r>
      <w:r w:rsidR="0055294D">
        <w:rPr>
          <w:rFonts w:cs="Arial"/>
        </w:rPr>
        <w:t>RAN #88</w:t>
      </w:r>
      <w:r w:rsidR="001D6ADA">
        <w:rPr>
          <w:rFonts w:cs="Arial"/>
        </w:rPr>
        <w:t>e</w:t>
      </w:r>
      <w:r w:rsidR="0055294D">
        <w:rPr>
          <w:rFonts w:cs="Arial"/>
        </w:rPr>
        <w:t xml:space="preserve">, </w:t>
      </w:r>
      <w:r w:rsidR="00FB23FB">
        <w:rPr>
          <w:rFonts w:cs="Arial"/>
        </w:rPr>
        <w:t>Ju</w:t>
      </w:r>
      <w:r w:rsidR="00876D3E">
        <w:rPr>
          <w:rFonts w:cs="Arial"/>
        </w:rPr>
        <w:t>ne</w:t>
      </w:r>
      <w:r w:rsidRPr="00FE7C12">
        <w:rPr>
          <w:rFonts w:cs="Arial"/>
        </w:rPr>
        <w:t xml:space="preserve"> 20</w:t>
      </w:r>
      <w:r w:rsidR="00FB23FB">
        <w:rPr>
          <w:rFonts w:cs="Arial"/>
        </w:rPr>
        <w:t>20</w:t>
      </w:r>
      <w:r w:rsidRPr="00FE7C12">
        <w:rPr>
          <w:rFonts w:cs="Arial"/>
        </w:rPr>
        <w:t>.</w:t>
      </w:r>
      <w:bookmarkEnd w:id="370"/>
    </w:p>
    <w:p w14:paraId="0DE5341E" w14:textId="7766CBC1" w:rsidR="00BD10C2" w:rsidRPr="005B7AA1" w:rsidRDefault="009144A3" w:rsidP="00C70743">
      <w:pPr>
        <w:pStyle w:val="Reference"/>
        <w:jc w:val="both"/>
      </w:pPr>
      <w:bookmarkStart w:id="371" w:name="_Ref47690414"/>
      <w:bookmarkStart w:id="372" w:name="_Ref47692429"/>
      <w:r w:rsidRPr="00B0465C">
        <w:t>R1-20</w:t>
      </w:r>
      <w:r w:rsidR="00B0465C" w:rsidRPr="00B0465C">
        <w:t>06904</w:t>
      </w:r>
      <w:r w:rsidRPr="00B0465C">
        <w:t xml:space="preserve">, </w:t>
      </w:r>
      <w:r>
        <w:t>“</w:t>
      </w:r>
      <w:r w:rsidRPr="00731B00">
        <w:t xml:space="preserve">Other enhancements for </w:t>
      </w:r>
      <w:r w:rsidRPr="006619C4">
        <w:t>simultaneous child and parent link operation</w:t>
      </w:r>
      <w:r w:rsidRPr="001E73BA">
        <w:t xml:space="preserve"> in IAB</w:t>
      </w:r>
      <w:r>
        <w:t xml:space="preserve">”, Ericsson, </w:t>
      </w:r>
      <w:r w:rsidR="0055294D">
        <w:t xml:space="preserve">RAN1 #102-e, </w:t>
      </w:r>
      <w:r>
        <w:t>August 2020</w:t>
      </w:r>
      <w:bookmarkEnd w:id="371"/>
      <w:r w:rsidR="00F27F36">
        <w:t>.</w:t>
      </w:r>
      <w:bookmarkEnd w:id="372"/>
    </w:p>
    <w:p w14:paraId="1D783C69" w14:textId="35A2916C" w:rsidR="005B7AA1" w:rsidRPr="000204DF" w:rsidRDefault="005B7AA1" w:rsidP="00C70743">
      <w:pPr>
        <w:pStyle w:val="Reference"/>
        <w:jc w:val="both"/>
      </w:pPr>
      <w:bookmarkStart w:id="373" w:name="_Ref47691717"/>
      <w:r w:rsidRPr="00B0465C">
        <w:t>R1-20</w:t>
      </w:r>
      <w:r w:rsidR="00B0465C" w:rsidRPr="00B0465C">
        <w:t>06905</w:t>
      </w:r>
      <w:r w:rsidRPr="00B0465C">
        <w:t xml:space="preserve">, </w:t>
      </w:r>
      <w:r>
        <w:t>“Enhancements to IAB for NR – overview of Rel-17 WI”, Ericsson, RAN1 #102-e, August 2020.</w:t>
      </w:r>
      <w:bookmarkEnd w:id="373"/>
    </w:p>
    <w:p w14:paraId="2D5ECC20" w14:textId="5BC12199" w:rsidR="000204DF" w:rsidRPr="009F127C" w:rsidRDefault="00D97D19" w:rsidP="00C70743">
      <w:pPr>
        <w:pStyle w:val="Reference"/>
        <w:jc w:val="both"/>
      </w:pPr>
      <w:bookmarkStart w:id="374" w:name="_Ref45782918"/>
      <w:r>
        <w:t>3GPP TR 38.874</w:t>
      </w:r>
      <w:r w:rsidR="00510B51">
        <w:t>,</w:t>
      </w:r>
      <w:r>
        <w:t xml:space="preserve"> “NR Study on Integrated Access and Backhaul (Release 16)”, V16.0.0, March 2020.</w:t>
      </w:r>
      <w:bookmarkEnd w:id="374"/>
    </w:p>
    <w:p w14:paraId="4FFD2272" w14:textId="0D0654D1" w:rsidR="00796780" w:rsidRDefault="006A797B" w:rsidP="00C70743">
      <w:pPr>
        <w:pStyle w:val="Reference"/>
        <w:jc w:val="both"/>
      </w:pPr>
      <w:bookmarkStart w:id="375" w:name="_Ref45281729"/>
      <w:r>
        <w:t xml:space="preserve">R4-1905105, Summary of the IAB scenario, Ericsson, </w:t>
      </w:r>
      <w:r w:rsidR="00DA1627">
        <w:t>April 2019.</w:t>
      </w:r>
      <w:bookmarkEnd w:id="375"/>
    </w:p>
    <w:p w14:paraId="46F099D0" w14:textId="43C362C8" w:rsidR="00A85080" w:rsidRPr="001D42FD" w:rsidRDefault="001D42FD" w:rsidP="00C70743">
      <w:pPr>
        <w:pStyle w:val="Reference"/>
        <w:jc w:val="both"/>
      </w:pPr>
      <w:bookmarkStart w:id="376" w:name="_Ref476919366"/>
      <w:bookmarkStart w:id="377" w:name="_Ref454459437"/>
      <w:bookmarkStart w:id="378" w:name="_Ref174151459"/>
      <w:bookmarkStart w:id="379" w:name="_Ref189809556"/>
      <w:r>
        <w:rPr>
          <w:rFonts w:cs="Arial"/>
        </w:rPr>
        <w:t xml:space="preserve">Chairman’s Notes, </w:t>
      </w:r>
      <w:r w:rsidRPr="00344662">
        <w:rPr>
          <w:rFonts w:cs="Arial"/>
        </w:rPr>
        <w:t>3GPP TSG RAN WG1 Meeting #</w:t>
      </w:r>
      <w:r>
        <w:rPr>
          <w:rFonts w:cs="Arial"/>
        </w:rPr>
        <w:t>98bis, October 2019.</w:t>
      </w:r>
      <w:bookmarkEnd w:id="376"/>
      <w:bookmarkEnd w:id="377"/>
      <w:bookmarkEnd w:id="378"/>
      <w:bookmarkEnd w:id="379"/>
    </w:p>
    <w:p w14:paraId="5AEDD974" w14:textId="39B15CD6" w:rsidR="001D42FD" w:rsidRPr="00566AC8" w:rsidRDefault="001D42FD" w:rsidP="00C70743">
      <w:pPr>
        <w:pStyle w:val="Reference"/>
        <w:jc w:val="both"/>
      </w:pPr>
      <w:bookmarkStart w:id="380" w:name="_Ref45550185"/>
      <w:r>
        <w:rPr>
          <w:rFonts w:cs="Arial"/>
        </w:rPr>
        <w:t xml:space="preserve">Chairman’s Notes, </w:t>
      </w:r>
      <w:r w:rsidRPr="00344662">
        <w:rPr>
          <w:rFonts w:cs="Arial"/>
        </w:rPr>
        <w:t>3GPP TSG RAN WG1 Meeting #</w:t>
      </w:r>
      <w:r>
        <w:rPr>
          <w:rFonts w:cs="Arial"/>
        </w:rPr>
        <w:t>99, November 2019.</w:t>
      </w:r>
      <w:bookmarkEnd w:id="380"/>
    </w:p>
    <w:p w14:paraId="2753F34F" w14:textId="07BCDCDB" w:rsidR="00566AC8" w:rsidRDefault="00566AC8" w:rsidP="00C70743">
      <w:pPr>
        <w:pStyle w:val="Reference"/>
        <w:jc w:val="both"/>
      </w:pPr>
      <w:bookmarkStart w:id="381" w:name="_Ref46151739"/>
      <w:r>
        <w:t>3GPP TS 38.300</w:t>
      </w:r>
      <w:r w:rsidR="00510B51">
        <w:t>,</w:t>
      </w:r>
      <w:r>
        <w:t xml:space="preserve"> “NR and NG-RAN Overall Description Stage 2 (Release 16)”, V16.1.0, March 2020.</w:t>
      </w:r>
      <w:bookmarkEnd w:id="381"/>
    </w:p>
    <w:p w14:paraId="75432B00" w14:textId="61DE3E14" w:rsidR="008E742C" w:rsidRDefault="008E742C" w:rsidP="00C70743">
      <w:pPr>
        <w:pStyle w:val="Reference"/>
        <w:jc w:val="both"/>
      </w:pPr>
      <w:bookmarkStart w:id="382" w:name="_Ref47686274"/>
      <w:r>
        <w:t>3GPP TS 37.340, “Evolved Universal Terrestrial Radio Access (E-UTRA) and NR Multi-connectivity,” Stage 2 (Release 16)”, V16.1.0, March 2020.</w:t>
      </w:r>
      <w:bookmarkEnd w:id="382"/>
    </w:p>
    <w:p w14:paraId="7A0602BE" w14:textId="77777777" w:rsidR="00566AC8" w:rsidRDefault="00566AC8" w:rsidP="00C70743">
      <w:pPr>
        <w:pStyle w:val="Reference"/>
        <w:numPr>
          <w:ilvl w:val="0"/>
          <w:numId w:val="0"/>
        </w:numPr>
        <w:jc w:val="both"/>
      </w:pPr>
    </w:p>
    <w:sectPr w:rsidR="00566AC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77C72" w14:textId="77777777" w:rsidR="00300D6A" w:rsidRDefault="00300D6A">
      <w:r>
        <w:separator/>
      </w:r>
    </w:p>
  </w:endnote>
  <w:endnote w:type="continuationSeparator" w:id="0">
    <w:p w14:paraId="0CABB0BA" w14:textId="77777777" w:rsidR="00300D6A" w:rsidRDefault="00300D6A">
      <w:r>
        <w:continuationSeparator/>
      </w:r>
    </w:p>
  </w:endnote>
  <w:endnote w:type="continuationNotice" w:id="1">
    <w:p w14:paraId="01AEBCCB" w14:textId="77777777" w:rsidR="00300D6A" w:rsidRDefault="00300D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065FE4" w:rsidRDefault="00065F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E5786" w14:textId="77777777" w:rsidR="00300D6A" w:rsidRDefault="00300D6A">
      <w:r>
        <w:separator/>
      </w:r>
    </w:p>
  </w:footnote>
  <w:footnote w:type="continuationSeparator" w:id="0">
    <w:p w14:paraId="290341A1" w14:textId="77777777" w:rsidR="00300D6A" w:rsidRDefault="00300D6A">
      <w:r>
        <w:continuationSeparator/>
      </w:r>
    </w:p>
  </w:footnote>
  <w:footnote w:type="continuationNotice" w:id="1">
    <w:p w14:paraId="098EF879" w14:textId="77777777" w:rsidR="00300D6A" w:rsidRDefault="00300D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65FE4" w:rsidRDefault="00065F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5CDA"/>
    <w:multiLevelType w:val="hybridMultilevel"/>
    <w:tmpl w:val="3C225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31DFD"/>
    <w:multiLevelType w:val="hybridMultilevel"/>
    <w:tmpl w:val="6DBAF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FFFFFFF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BB245B2"/>
    <w:lvl w:ilvl="0" w:tplc="09FA04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5243B"/>
    <w:multiLevelType w:val="hybridMultilevel"/>
    <w:tmpl w:val="8570902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77C69"/>
    <w:multiLevelType w:val="hybridMultilevel"/>
    <w:tmpl w:val="22FEB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3562F"/>
    <w:multiLevelType w:val="hybridMultilevel"/>
    <w:tmpl w:val="A16C52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9"/>
  </w:num>
  <w:num w:numId="8">
    <w:abstractNumId w:val="8"/>
  </w:num>
  <w:num w:numId="9">
    <w:abstractNumId w:val="17"/>
  </w:num>
  <w:num w:numId="10">
    <w:abstractNumId w:val="5"/>
  </w:num>
  <w:num w:numId="11">
    <w:abstractNumId w:val="18"/>
  </w:num>
  <w:num w:numId="12">
    <w:abstractNumId w:val="12"/>
  </w:num>
  <w:num w:numId="13">
    <w:abstractNumId w:val="20"/>
  </w:num>
  <w:num w:numId="14">
    <w:abstractNumId w:val="3"/>
  </w:num>
  <w:num w:numId="15">
    <w:abstractNumId w:val="4"/>
  </w:num>
  <w:num w:numId="16">
    <w:abstractNumId w:val="14"/>
  </w:num>
  <w:num w:numId="17">
    <w:abstractNumId w:val="2"/>
  </w:num>
  <w:num w:numId="18">
    <w:abstractNumId w:val="0"/>
  </w:num>
  <w:num w:numId="19">
    <w:abstractNumId w:val="6"/>
  </w:num>
  <w:num w:numId="20">
    <w:abstractNumId w:val="16"/>
  </w:num>
  <w:num w:numId="21">
    <w:abstractNumId w:val="13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43A"/>
    <w:rsid w:val="000006E1"/>
    <w:rsid w:val="00001497"/>
    <w:rsid w:val="000016D1"/>
    <w:rsid w:val="000024F9"/>
    <w:rsid w:val="00002A37"/>
    <w:rsid w:val="00002F31"/>
    <w:rsid w:val="000033BA"/>
    <w:rsid w:val="00003A55"/>
    <w:rsid w:val="000044E6"/>
    <w:rsid w:val="000044FD"/>
    <w:rsid w:val="00004C34"/>
    <w:rsid w:val="00006060"/>
    <w:rsid w:val="00006446"/>
    <w:rsid w:val="0000660F"/>
    <w:rsid w:val="00006896"/>
    <w:rsid w:val="0000721C"/>
    <w:rsid w:val="00007606"/>
    <w:rsid w:val="00007811"/>
    <w:rsid w:val="00007CDC"/>
    <w:rsid w:val="000100F0"/>
    <w:rsid w:val="000111ED"/>
    <w:rsid w:val="0001126F"/>
    <w:rsid w:val="000112EA"/>
    <w:rsid w:val="0001149F"/>
    <w:rsid w:val="00011B28"/>
    <w:rsid w:val="00011BA1"/>
    <w:rsid w:val="000121EA"/>
    <w:rsid w:val="0001314F"/>
    <w:rsid w:val="000133FF"/>
    <w:rsid w:val="0001387F"/>
    <w:rsid w:val="000147C1"/>
    <w:rsid w:val="00014E6F"/>
    <w:rsid w:val="00015665"/>
    <w:rsid w:val="00015D15"/>
    <w:rsid w:val="00015D1B"/>
    <w:rsid w:val="000162CC"/>
    <w:rsid w:val="00016DD5"/>
    <w:rsid w:val="00017017"/>
    <w:rsid w:val="000175AD"/>
    <w:rsid w:val="000204DF"/>
    <w:rsid w:val="00020B44"/>
    <w:rsid w:val="00021083"/>
    <w:rsid w:val="000218F2"/>
    <w:rsid w:val="0002323A"/>
    <w:rsid w:val="00023840"/>
    <w:rsid w:val="00024453"/>
    <w:rsid w:val="000247A3"/>
    <w:rsid w:val="0002531D"/>
    <w:rsid w:val="000253EF"/>
    <w:rsid w:val="0002564D"/>
    <w:rsid w:val="00025B47"/>
    <w:rsid w:val="00025ECA"/>
    <w:rsid w:val="0002763E"/>
    <w:rsid w:val="000301A5"/>
    <w:rsid w:val="00030743"/>
    <w:rsid w:val="00030F1E"/>
    <w:rsid w:val="00031281"/>
    <w:rsid w:val="000312C3"/>
    <w:rsid w:val="00031686"/>
    <w:rsid w:val="000323B1"/>
    <w:rsid w:val="00032440"/>
    <w:rsid w:val="000325B8"/>
    <w:rsid w:val="000326BC"/>
    <w:rsid w:val="000332DF"/>
    <w:rsid w:val="0003371D"/>
    <w:rsid w:val="00033BD1"/>
    <w:rsid w:val="00033F63"/>
    <w:rsid w:val="00034C15"/>
    <w:rsid w:val="0003564A"/>
    <w:rsid w:val="000359A5"/>
    <w:rsid w:val="00035FF5"/>
    <w:rsid w:val="00036371"/>
    <w:rsid w:val="000363C8"/>
    <w:rsid w:val="00036BA1"/>
    <w:rsid w:val="00036D6E"/>
    <w:rsid w:val="000373C2"/>
    <w:rsid w:val="00037893"/>
    <w:rsid w:val="00037ACE"/>
    <w:rsid w:val="00037EAC"/>
    <w:rsid w:val="00037F51"/>
    <w:rsid w:val="00040943"/>
    <w:rsid w:val="000422E2"/>
    <w:rsid w:val="0004295E"/>
    <w:rsid w:val="00042D1F"/>
    <w:rsid w:val="00042EDE"/>
    <w:rsid w:val="00042F22"/>
    <w:rsid w:val="00043BD2"/>
    <w:rsid w:val="000444EF"/>
    <w:rsid w:val="000466CC"/>
    <w:rsid w:val="00047DC6"/>
    <w:rsid w:val="000508D5"/>
    <w:rsid w:val="00052044"/>
    <w:rsid w:val="00052A07"/>
    <w:rsid w:val="00052F7B"/>
    <w:rsid w:val="00052FDD"/>
    <w:rsid w:val="000534E3"/>
    <w:rsid w:val="00053B07"/>
    <w:rsid w:val="00053B86"/>
    <w:rsid w:val="00053E89"/>
    <w:rsid w:val="00054D3B"/>
    <w:rsid w:val="00055146"/>
    <w:rsid w:val="0005550C"/>
    <w:rsid w:val="00055978"/>
    <w:rsid w:val="0005606A"/>
    <w:rsid w:val="00056A47"/>
    <w:rsid w:val="00057117"/>
    <w:rsid w:val="00057607"/>
    <w:rsid w:val="00057735"/>
    <w:rsid w:val="00057835"/>
    <w:rsid w:val="0005788C"/>
    <w:rsid w:val="000610BD"/>
    <w:rsid w:val="000615F4"/>
    <w:rsid w:val="000616E7"/>
    <w:rsid w:val="000620BC"/>
    <w:rsid w:val="00063B3C"/>
    <w:rsid w:val="0006400E"/>
    <w:rsid w:val="0006448C"/>
    <w:rsid w:val="0006487E"/>
    <w:rsid w:val="000652AE"/>
    <w:rsid w:val="00065DA6"/>
    <w:rsid w:val="00065E1A"/>
    <w:rsid w:val="00065FE4"/>
    <w:rsid w:val="000665F1"/>
    <w:rsid w:val="00067269"/>
    <w:rsid w:val="00067A1F"/>
    <w:rsid w:val="00070B87"/>
    <w:rsid w:val="00070D1C"/>
    <w:rsid w:val="00070FE3"/>
    <w:rsid w:val="000714FB"/>
    <w:rsid w:val="000723A7"/>
    <w:rsid w:val="000727BE"/>
    <w:rsid w:val="00072A45"/>
    <w:rsid w:val="000733E3"/>
    <w:rsid w:val="0007340D"/>
    <w:rsid w:val="000744DE"/>
    <w:rsid w:val="00074787"/>
    <w:rsid w:val="00075305"/>
    <w:rsid w:val="0007553D"/>
    <w:rsid w:val="00075E5E"/>
    <w:rsid w:val="000768CB"/>
    <w:rsid w:val="00077E5F"/>
    <w:rsid w:val="0008036A"/>
    <w:rsid w:val="0008043A"/>
    <w:rsid w:val="00081AE6"/>
    <w:rsid w:val="00082E01"/>
    <w:rsid w:val="0008315E"/>
    <w:rsid w:val="000855EB"/>
    <w:rsid w:val="00085B52"/>
    <w:rsid w:val="000860AB"/>
    <w:rsid w:val="000866F2"/>
    <w:rsid w:val="00086A9C"/>
    <w:rsid w:val="000872A8"/>
    <w:rsid w:val="0008793E"/>
    <w:rsid w:val="00090075"/>
    <w:rsid w:val="0009009F"/>
    <w:rsid w:val="00090AF9"/>
    <w:rsid w:val="00090FAB"/>
    <w:rsid w:val="0009102E"/>
    <w:rsid w:val="00091557"/>
    <w:rsid w:val="00091686"/>
    <w:rsid w:val="000924C1"/>
    <w:rsid w:val="000924F0"/>
    <w:rsid w:val="00093474"/>
    <w:rsid w:val="0009360A"/>
    <w:rsid w:val="000938E4"/>
    <w:rsid w:val="00093AA7"/>
    <w:rsid w:val="0009510F"/>
    <w:rsid w:val="0009524F"/>
    <w:rsid w:val="00096AF8"/>
    <w:rsid w:val="00097C53"/>
    <w:rsid w:val="000A08FF"/>
    <w:rsid w:val="000A0EAB"/>
    <w:rsid w:val="000A0F6E"/>
    <w:rsid w:val="000A1B7B"/>
    <w:rsid w:val="000A317C"/>
    <w:rsid w:val="000A3658"/>
    <w:rsid w:val="000A4C90"/>
    <w:rsid w:val="000A4D8A"/>
    <w:rsid w:val="000A50C8"/>
    <w:rsid w:val="000A563A"/>
    <w:rsid w:val="000A56F2"/>
    <w:rsid w:val="000A686D"/>
    <w:rsid w:val="000A7843"/>
    <w:rsid w:val="000B13E4"/>
    <w:rsid w:val="000B1816"/>
    <w:rsid w:val="000B1AEB"/>
    <w:rsid w:val="000B1DBD"/>
    <w:rsid w:val="000B1F40"/>
    <w:rsid w:val="000B2609"/>
    <w:rsid w:val="000B2719"/>
    <w:rsid w:val="000B3A8F"/>
    <w:rsid w:val="000B413E"/>
    <w:rsid w:val="000B464F"/>
    <w:rsid w:val="000B4AB9"/>
    <w:rsid w:val="000B5161"/>
    <w:rsid w:val="000B5869"/>
    <w:rsid w:val="000B58C3"/>
    <w:rsid w:val="000B5A8D"/>
    <w:rsid w:val="000B61E9"/>
    <w:rsid w:val="000B6817"/>
    <w:rsid w:val="000B70A4"/>
    <w:rsid w:val="000B7D5C"/>
    <w:rsid w:val="000B7ECE"/>
    <w:rsid w:val="000C0790"/>
    <w:rsid w:val="000C0D60"/>
    <w:rsid w:val="000C165A"/>
    <w:rsid w:val="000C2E19"/>
    <w:rsid w:val="000C428D"/>
    <w:rsid w:val="000C42DD"/>
    <w:rsid w:val="000C4765"/>
    <w:rsid w:val="000C680E"/>
    <w:rsid w:val="000C6DC7"/>
    <w:rsid w:val="000C76FA"/>
    <w:rsid w:val="000D0BF6"/>
    <w:rsid w:val="000D0CFC"/>
    <w:rsid w:val="000D0D07"/>
    <w:rsid w:val="000D163F"/>
    <w:rsid w:val="000D1685"/>
    <w:rsid w:val="000D22C2"/>
    <w:rsid w:val="000D238F"/>
    <w:rsid w:val="000D25FA"/>
    <w:rsid w:val="000D31CD"/>
    <w:rsid w:val="000D4101"/>
    <w:rsid w:val="000D4797"/>
    <w:rsid w:val="000D4AA6"/>
    <w:rsid w:val="000D5057"/>
    <w:rsid w:val="000D56A5"/>
    <w:rsid w:val="000D6A62"/>
    <w:rsid w:val="000D7655"/>
    <w:rsid w:val="000D7712"/>
    <w:rsid w:val="000D7EB0"/>
    <w:rsid w:val="000E034A"/>
    <w:rsid w:val="000E0527"/>
    <w:rsid w:val="000E13CA"/>
    <w:rsid w:val="000E13E2"/>
    <w:rsid w:val="000E1503"/>
    <w:rsid w:val="000E18B2"/>
    <w:rsid w:val="000E1908"/>
    <w:rsid w:val="000E1B6D"/>
    <w:rsid w:val="000E1E92"/>
    <w:rsid w:val="000E6001"/>
    <w:rsid w:val="000E6818"/>
    <w:rsid w:val="000E7813"/>
    <w:rsid w:val="000E7C6A"/>
    <w:rsid w:val="000F06D6"/>
    <w:rsid w:val="000F0EB1"/>
    <w:rsid w:val="000F1106"/>
    <w:rsid w:val="000F1769"/>
    <w:rsid w:val="000F2865"/>
    <w:rsid w:val="000F3BE9"/>
    <w:rsid w:val="000F3F6C"/>
    <w:rsid w:val="000F46B5"/>
    <w:rsid w:val="000F5693"/>
    <w:rsid w:val="000F5A64"/>
    <w:rsid w:val="000F5C54"/>
    <w:rsid w:val="000F6C2A"/>
    <w:rsid w:val="000F6DF3"/>
    <w:rsid w:val="000F7136"/>
    <w:rsid w:val="000F7AE2"/>
    <w:rsid w:val="000F7F4C"/>
    <w:rsid w:val="001005FF"/>
    <w:rsid w:val="001022DD"/>
    <w:rsid w:val="001024C6"/>
    <w:rsid w:val="001034D6"/>
    <w:rsid w:val="001041D4"/>
    <w:rsid w:val="00104B48"/>
    <w:rsid w:val="00104B84"/>
    <w:rsid w:val="001051D0"/>
    <w:rsid w:val="001062FB"/>
    <w:rsid w:val="001063E6"/>
    <w:rsid w:val="00107C20"/>
    <w:rsid w:val="00111C4B"/>
    <w:rsid w:val="00111C86"/>
    <w:rsid w:val="0011204D"/>
    <w:rsid w:val="001129B7"/>
    <w:rsid w:val="00113CF4"/>
    <w:rsid w:val="00113E21"/>
    <w:rsid w:val="001144D7"/>
    <w:rsid w:val="00114DF9"/>
    <w:rsid w:val="001153EA"/>
    <w:rsid w:val="00115643"/>
    <w:rsid w:val="001158A7"/>
    <w:rsid w:val="001158B9"/>
    <w:rsid w:val="00115C6C"/>
    <w:rsid w:val="00116213"/>
    <w:rsid w:val="00116765"/>
    <w:rsid w:val="00116C6F"/>
    <w:rsid w:val="00120001"/>
    <w:rsid w:val="00120CA9"/>
    <w:rsid w:val="00120EC8"/>
    <w:rsid w:val="00121007"/>
    <w:rsid w:val="001219F5"/>
    <w:rsid w:val="00121A20"/>
    <w:rsid w:val="00121CC8"/>
    <w:rsid w:val="00121E6E"/>
    <w:rsid w:val="0012206B"/>
    <w:rsid w:val="001229DE"/>
    <w:rsid w:val="0012377F"/>
    <w:rsid w:val="001237B7"/>
    <w:rsid w:val="00124314"/>
    <w:rsid w:val="001250EF"/>
    <w:rsid w:val="001257D2"/>
    <w:rsid w:val="00125E29"/>
    <w:rsid w:val="001261B9"/>
    <w:rsid w:val="001264F5"/>
    <w:rsid w:val="00126B4A"/>
    <w:rsid w:val="00127553"/>
    <w:rsid w:val="001301C2"/>
    <w:rsid w:val="00130B2E"/>
    <w:rsid w:val="00130F1C"/>
    <w:rsid w:val="0013145D"/>
    <w:rsid w:val="00131B0E"/>
    <w:rsid w:val="00131D2B"/>
    <w:rsid w:val="0013267B"/>
    <w:rsid w:val="00132C6D"/>
    <w:rsid w:val="00132F4B"/>
    <w:rsid w:val="00132FD0"/>
    <w:rsid w:val="0013352C"/>
    <w:rsid w:val="001344C0"/>
    <w:rsid w:val="00134545"/>
    <w:rsid w:val="001346FA"/>
    <w:rsid w:val="00134F18"/>
    <w:rsid w:val="0013519A"/>
    <w:rsid w:val="00135252"/>
    <w:rsid w:val="0013558E"/>
    <w:rsid w:val="001371FB"/>
    <w:rsid w:val="00137AB5"/>
    <w:rsid w:val="00137B98"/>
    <w:rsid w:val="00137F0B"/>
    <w:rsid w:val="00140499"/>
    <w:rsid w:val="001409C8"/>
    <w:rsid w:val="00140CBB"/>
    <w:rsid w:val="001416CD"/>
    <w:rsid w:val="00143E76"/>
    <w:rsid w:val="00143F7D"/>
    <w:rsid w:val="00145D07"/>
    <w:rsid w:val="00146D45"/>
    <w:rsid w:val="00147423"/>
    <w:rsid w:val="00147989"/>
    <w:rsid w:val="0015031E"/>
    <w:rsid w:val="001506A8"/>
    <w:rsid w:val="00151E23"/>
    <w:rsid w:val="001521A7"/>
    <w:rsid w:val="001526E0"/>
    <w:rsid w:val="0015375A"/>
    <w:rsid w:val="001538E6"/>
    <w:rsid w:val="00154028"/>
    <w:rsid w:val="00154D9D"/>
    <w:rsid w:val="00154DBC"/>
    <w:rsid w:val="001551B5"/>
    <w:rsid w:val="00155446"/>
    <w:rsid w:val="001570D9"/>
    <w:rsid w:val="00157B41"/>
    <w:rsid w:val="001607D1"/>
    <w:rsid w:val="00163C41"/>
    <w:rsid w:val="00164B66"/>
    <w:rsid w:val="00164E79"/>
    <w:rsid w:val="00165111"/>
    <w:rsid w:val="001659C1"/>
    <w:rsid w:val="00166DF1"/>
    <w:rsid w:val="0016767A"/>
    <w:rsid w:val="0016785F"/>
    <w:rsid w:val="00171CDD"/>
    <w:rsid w:val="00172410"/>
    <w:rsid w:val="00173331"/>
    <w:rsid w:val="001733EB"/>
    <w:rsid w:val="00173A8E"/>
    <w:rsid w:val="001741D5"/>
    <w:rsid w:val="001744C8"/>
    <w:rsid w:val="00175FD8"/>
    <w:rsid w:val="0017695D"/>
    <w:rsid w:val="00176C59"/>
    <w:rsid w:val="00176D21"/>
    <w:rsid w:val="0017708F"/>
    <w:rsid w:val="00177795"/>
    <w:rsid w:val="001807B9"/>
    <w:rsid w:val="00180C6E"/>
    <w:rsid w:val="00181226"/>
    <w:rsid w:val="0018143F"/>
    <w:rsid w:val="0018187B"/>
    <w:rsid w:val="00181DE6"/>
    <w:rsid w:val="001826AC"/>
    <w:rsid w:val="00182FEB"/>
    <w:rsid w:val="0018351F"/>
    <w:rsid w:val="00183AC8"/>
    <w:rsid w:val="00184586"/>
    <w:rsid w:val="00185981"/>
    <w:rsid w:val="00185F0F"/>
    <w:rsid w:val="0018621F"/>
    <w:rsid w:val="00186768"/>
    <w:rsid w:val="00187DFB"/>
    <w:rsid w:val="00190AC1"/>
    <w:rsid w:val="00190CEA"/>
    <w:rsid w:val="00191ABC"/>
    <w:rsid w:val="001928CF"/>
    <w:rsid w:val="0019341A"/>
    <w:rsid w:val="00195D2C"/>
    <w:rsid w:val="00197DF9"/>
    <w:rsid w:val="00197ECE"/>
    <w:rsid w:val="001A089F"/>
    <w:rsid w:val="001A0AD8"/>
    <w:rsid w:val="001A0C6F"/>
    <w:rsid w:val="001A119A"/>
    <w:rsid w:val="001A13AF"/>
    <w:rsid w:val="001A1987"/>
    <w:rsid w:val="001A1D9A"/>
    <w:rsid w:val="001A22B1"/>
    <w:rsid w:val="001A2564"/>
    <w:rsid w:val="001A295F"/>
    <w:rsid w:val="001A312F"/>
    <w:rsid w:val="001A3B5D"/>
    <w:rsid w:val="001A465C"/>
    <w:rsid w:val="001A5A6A"/>
    <w:rsid w:val="001A5D09"/>
    <w:rsid w:val="001A5F8E"/>
    <w:rsid w:val="001A6173"/>
    <w:rsid w:val="001A68B9"/>
    <w:rsid w:val="001A6CBA"/>
    <w:rsid w:val="001B0A68"/>
    <w:rsid w:val="001B0D97"/>
    <w:rsid w:val="001B1839"/>
    <w:rsid w:val="001B235B"/>
    <w:rsid w:val="001B28EF"/>
    <w:rsid w:val="001B3C10"/>
    <w:rsid w:val="001B4C17"/>
    <w:rsid w:val="001B508F"/>
    <w:rsid w:val="001B50E0"/>
    <w:rsid w:val="001B57B8"/>
    <w:rsid w:val="001B5A5D"/>
    <w:rsid w:val="001B7A65"/>
    <w:rsid w:val="001B7DF3"/>
    <w:rsid w:val="001C022B"/>
    <w:rsid w:val="001C0230"/>
    <w:rsid w:val="001C02E6"/>
    <w:rsid w:val="001C03BB"/>
    <w:rsid w:val="001C0441"/>
    <w:rsid w:val="001C07AD"/>
    <w:rsid w:val="001C1A5E"/>
    <w:rsid w:val="001C1CE5"/>
    <w:rsid w:val="001C20FB"/>
    <w:rsid w:val="001C2BB4"/>
    <w:rsid w:val="001C2F7F"/>
    <w:rsid w:val="001C363A"/>
    <w:rsid w:val="001C37A9"/>
    <w:rsid w:val="001C3D2A"/>
    <w:rsid w:val="001C40B5"/>
    <w:rsid w:val="001C71DB"/>
    <w:rsid w:val="001D05D0"/>
    <w:rsid w:val="001D18C7"/>
    <w:rsid w:val="001D20B2"/>
    <w:rsid w:val="001D2ADB"/>
    <w:rsid w:val="001D2F66"/>
    <w:rsid w:val="001D403B"/>
    <w:rsid w:val="001D42FD"/>
    <w:rsid w:val="001D51BA"/>
    <w:rsid w:val="001D5C7B"/>
    <w:rsid w:val="001D6342"/>
    <w:rsid w:val="001D69B3"/>
    <w:rsid w:val="001D6ADA"/>
    <w:rsid w:val="001D6D53"/>
    <w:rsid w:val="001D7473"/>
    <w:rsid w:val="001D74C1"/>
    <w:rsid w:val="001D7586"/>
    <w:rsid w:val="001D7DC0"/>
    <w:rsid w:val="001E0FCB"/>
    <w:rsid w:val="001E11F4"/>
    <w:rsid w:val="001E167D"/>
    <w:rsid w:val="001E2CD1"/>
    <w:rsid w:val="001E38D4"/>
    <w:rsid w:val="001E493C"/>
    <w:rsid w:val="001E4AB5"/>
    <w:rsid w:val="001E558D"/>
    <w:rsid w:val="001E58E2"/>
    <w:rsid w:val="001E6203"/>
    <w:rsid w:val="001E6953"/>
    <w:rsid w:val="001E7AED"/>
    <w:rsid w:val="001E7C07"/>
    <w:rsid w:val="001F020B"/>
    <w:rsid w:val="001F0BF5"/>
    <w:rsid w:val="001F0C44"/>
    <w:rsid w:val="001F21FC"/>
    <w:rsid w:val="001F2871"/>
    <w:rsid w:val="001F3800"/>
    <w:rsid w:val="001F3916"/>
    <w:rsid w:val="001F484C"/>
    <w:rsid w:val="001F4D8A"/>
    <w:rsid w:val="001F4FEF"/>
    <w:rsid w:val="001F50B6"/>
    <w:rsid w:val="001F54B2"/>
    <w:rsid w:val="001F54C5"/>
    <w:rsid w:val="001F63AB"/>
    <w:rsid w:val="001F662C"/>
    <w:rsid w:val="001F6B62"/>
    <w:rsid w:val="001F7074"/>
    <w:rsid w:val="001F7EAD"/>
    <w:rsid w:val="00200490"/>
    <w:rsid w:val="0020120B"/>
    <w:rsid w:val="0020177A"/>
    <w:rsid w:val="00201F3A"/>
    <w:rsid w:val="00202039"/>
    <w:rsid w:val="002027F3"/>
    <w:rsid w:val="00202BD4"/>
    <w:rsid w:val="00202DF0"/>
    <w:rsid w:val="00202E52"/>
    <w:rsid w:val="00203530"/>
    <w:rsid w:val="00203F96"/>
    <w:rsid w:val="00204061"/>
    <w:rsid w:val="00204E9B"/>
    <w:rsid w:val="002053E4"/>
    <w:rsid w:val="002063B5"/>
    <w:rsid w:val="0020668C"/>
    <w:rsid w:val="002069B2"/>
    <w:rsid w:val="00207249"/>
    <w:rsid w:val="00207FA3"/>
    <w:rsid w:val="0021061C"/>
    <w:rsid w:val="00211BB8"/>
    <w:rsid w:val="002121CA"/>
    <w:rsid w:val="002135D4"/>
    <w:rsid w:val="00213BA2"/>
    <w:rsid w:val="0021491D"/>
    <w:rsid w:val="00214A30"/>
    <w:rsid w:val="00214DA8"/>
    <w:rsid w:val="00214E08"/>
    <w:rsid w:val="00215423"/>
    <w:rsid w:val="002158FA"/>
    <w:rsid w:val="00215DC2"/>
    <w:rsid w:val="00217D2C"/>
    <w:rsid w:val="00217E15"/>
    <w:rsid w:val="00220600"/>
    <w:rsid w:val="00221329"/>
    <w:rsid w:val="002224DB"/>
    <w:rsid w:val="0022323C"/>
    <w:rsid w:val="00223710"/>
    <w:rsid w:val="0022373E"/>
    <w:rsid w:val="00223FCB"/>
    <w:rsid w:val="002252C3"/>
    <w:rsid w:val="002259C5"/>
    <w:rsid w:val="00225A8A"/>
    <w:rsid w:val="00225C54"/>
    <w:rsid w:val="002268BA"/>
    <w:rsid w:val="00226CA0"/>
    <w:rsid w:val="00227915"/>
    <w:rsid w:val="00227DDB"/>
    <w:rsid w:val="00227F1D"/>
    <w:rsid w:val="00230115"/>
    <w:rsid w:val="00230765"/>
    <w:rsid w:val="0023135B"/>
    <w:rsid w:val="002319E4"/>
    <w:rsid w:val="00231FD2"/>
    <w:rsid w:val="00233062"/>
    <w:rsid w:val="00234D9C"/>
    <w:rsid w:val="0023514F"/>
    <w:rsid w:val="00235632"/>
    <w:rsid w:val="00235872"/>
    <w:rsid w:val="00235B81"/>
    <w:rsid w:val="00235CBF"/>
    <w:rsid w:val="00236CF7"/>
    <w:rsid w:val="002374FA"/>
    <w:rsid w:val="00237704"/>
    <w:rsid w:val="00237E27"/>
    <w:rsid w:val="00240E87"/>
    <w:rsid w:val="00241507"/>
    <w:rsid w:val="00241559"/>
    <w:rsid w:val="00242F16"/>
    <w:rsid w:val="002435B3"/>
    <w:rsid w:val="00243F6B"/>
    <w:rsid w:val="002458EB"/>
    <w:rsid w:val="0024609D"/>
    <w:rsid w:val="002468B7"/>
    <w:rsid w:val="00246D61"/>
    <w:rsid w:val="00247810"/>
    <w:rsid w:val="00247DC5"/>
    <w:rsid w:val="002500C8"/>
    <w:rsid w:val="00250F1A"/>
    <w:rsid w:val="002510FD"/>
    <w:rsid w:val="00251BD6"/>
    <w:rsid w:val="00251C43"/>
    <w:rsid w:val="00252F20"/>
    <w:rsid w:val="00253A03"/>
    <w:rsid w:val="00253B79"/>
    <w:rsid w:val="002544FF"/>
    <w:rsid w:val="002557BB"/>
    <w:rsid w:val="002567CE"/>
    <w:rsid w:val="00256CD4"/>
    <w:rsid w:val="00257274"/>
    <w:rsid w:val="00257543"/>
    <w:rsid w:val="0025795E"/>
    <w:rsid w:val="00260255"/>
    <w:rsid w:val="00261180"/>
    <w:rsid w:val="002617E7"/>
    <w:rsid w:val="0026286D"/>
    <w:rsid w:val="00262DC6"/>
    <w:rsid w:val="0026359D"/>
    <w:rsid w:val="00264228"/>
    <w:rsid w:val="00264334"/>
    <w:rsid w:val="0026473E"/>
    <w:rsid w:val="002654EE"/>
    <w:rsid w:val="0026599E"/>
    <w:rsid w:val="00266214"/>
    <w:rsid w:val="0026693A"/>
    <w:rsid w:val="00266BBD"/>
    <w:rsid w:val="00266E78"/>
    <w:rsid w:val="0026716F"/>
    <w:rsid w:val="00267C83"/>
    <w:rsid w:val="00267CE2"/>
    <w:rsid w:val="00271373"/>
    <w:rsid w:val="0027144F"/>
    <w:rsid w:val="00271451"/>
    <w:rsid w:val="00271800"/>
    <w:rsid w:val="00271BED"/>
    <w:rsid w:val="00271E8E"/>
    <w:rsid w:val="00271F3A"/>
    <w:rsid w:val="00273278"/>
    <w:rsid w:val="00273506"/>
    <w:rsid w:val="00273693"/>
    <w:rsid w:val="002737F4"/>
    <w:rsid w:val="00274305"/>
    <w:rsid w:val="00274309"/>
    <w:rsid w:val="00274922"/>
    <w:rsid w:val="00274CAB"/>
    <w:rsid w:val="002753F4"/>
    <w:rsid w:val="002760E6"/>
    <w:rsid w:val="00276629"/>
    <w:rsid w:val="002767D9"/>
    <w:rsid w:val="002771A4"/>
    <w:rsid w:val="002771E6"/>
    <w:rsid w:val="002778FD"/>
    <w:rsid w:val="00277F3E"/>
    <w:rsid w:val="00280599"/>
    <w:rsid w:val="002805F5"/>
    <w:rsid w:val="00280751"/>
    <w:rsid w:val="00280FBB"/>
    <w:rsid w:val="0028156F"/>
    <w:rsid w:val="002817E4"/>
    <w:rsid w:val="002820AC"/>
    <w:rsid w:val="00282776"/>
    <w:rsid w:val="0028280A"/>
    <w:rsid w:val="00284A2A"/>
    <w:rsid w:val="002854C5"/>
    <w:rsid w:val="002867CB"/>
    <w:rsid w:val="00286ACD"/>
    <w:rsid w:val="002873E6"/>
    <w:rsid w:val="00287838"/>
    <w:rsid w:val="00287971"/>
    <w:rsid w:val="002900F9"/>
    <w:rsid w:val="002907B5"/>
    <w:rsid w:val="002910E0"/>
    <w:rsid w:val="0029206A"/>
    <w:rsid w:val="002928AD"/>
    <w:rsid w:val="00292DEB"/>
    <w:rsid w:val="00292EB7"/>
    <w:rsid w:val="00293507"/>
    <w:rsid w:val="00293AB4"/>
    <w:rsid w:val="00293B5D"/>
    <w:rsid w:val="00293E63"/>
    <w:rsid w:val="00294786"/>
    <w:rsid w:val="00295CD5"/>
    <w:rsid w:val="00296227"/>
    <w:rsid w:val="0029667C"/>
    <w:rsid w:val="00296D71"/>
    <w:rsid w:val="00296F44"/>
    <w:rsid w:val="0029743D"/>
    <w:rsid w:val="0029777D"/>
    <w:rsid w:val="002A055E"/>
    <w:rsid w:val="002A0807"/>
    <w:rsid w:val="002A1D4E"/>
    <w:rsid w:val="002A1DC7"/>
    <w:rsid w:val="002A22CE"/>
    <w:rsid w:val="002A26A2"/>
    <w:rsid w:val="002A2869"/>
    <w:rsid w:val="002A2D7B"/>
    <w:rsid w:val="002A3DE5"/>
    <w:rsid w:val="002A6614"/>
    <w:rsid w:val="002A6730"/>
    <w:rsid w:val="002A7C5F"/>
    <w:rsid w:val="002A7C7F"/>
    <w:rsid w:val="002B02F2"/>
    <w:rsid w:val="002B0DF5"/>
    <w:rsid w:val="002B1BE4"/>
    <w:rsid w:val="002B1C31"/>
    <w:rsid w:val="002B1FAC"/>
    <w:rsid w:val="002B2225"/>
    <w:rsid w:val="002B24D6"/>
    <w:rsid w:val="002B2793"/>
    <w:rsid w:val="002B3028"/>
    <w:rsid w:val="002B3A32"/>
    <w:rsid w:val="002B4759"/>
    <w:rsid w:val="002B5D33"/>
    <w:rsid w:val="002B64CD"/>
    <w:rsid w:val="002B6DBE"/>
    <w:rsid w:val="002B70CB"/>
    <w:rsid w:val="002B7852"/>
    <w:rsid w:val="002C0B71"/>
    <w:rsid w:val="002C0D68"/>
    <w:rsid w:val="002C12B6"/>
    <w:rsid w:val="002C1302"/>
    <w:rsid w:val="002C131A"/>
    <w:rsid w:val="002C232A"/>
    <w:rsid w:val="002C2333"/>
    <w:rsid w:val="002C234A"/>
    <w:rsid w:val="002C31FF"/>
    <w:rsid w:val="002C41E6"/>
    <w:rsid w:val="002C5BA4"/>
    <w:rsid w:val="002C5E15"/>
    <w:rsid w:val="002C5E52"/>
    <w:rsid w:val="002C69D6"/>
    <w:rsid w:val="002C72B5"/>
    <w:rsid w:val="002C7F58"/>
    <w:rsid w:val="002D04C8"/>
    <w:rsid w:val="002D0549"/>
    <w:rsid w:val="002D071A"/>
    <w:rsid w:val="002D07C1"/>
    <w:rsid w:val="002D0B98"/>
    <w:rsid w:val="002D15E8"/>
    <w:rsid w:val="002D1A4B"/>
    <w:rsid w:val="002D2FB6"/>
    <w:rsid w:val="002D31EB"/>
    <w:rsid w:val="002D3262"/>
    <w:rsid w:val="002D34B2"/>
    <w:rsid w:val="002D38C5"/>
    <w:rsid w:val="002D41D1"/>
    <w:rsid w:val="002D41DB"/>
    <w:rsid w:val="002D5315"/>
    <w:rsid w:val="002D675A"/>
    <w:rsid w:val="002D7637"/>
    <w:rsid w:val="002D78D9"/>
    <w:rsid w:val="002D7E6B"/>
    <w:rsid w:val="002E0347"/>
    <w:rsid w:val="002E03C7"/>
    <w:rsid w:val="002E07B0"/>
    <w:rsid w:val="002E17F2"/>
    <w:rsid w:val="002E1ECA"/>
    <w:rsid w:val="002E29BB"/>
    <w:rsid w:val="002E2A67"/>
    <w:rsid w:val="002E3830"/>
    <w:rsid w:val="002E3EF6"/>
    <w:rsid w:val="002E4650"/>
    <w:rsid w:val="002E4FB1"/>
    <w:rsid w:val="002E53EC"/>
    <w:rsid w:val="002E5562"/>
    <w:rsid w:val="002E5596"/>
    <w:rsid w:val="002E5D19"/>
    <w:rsid w:val="002E6804"/>
    <w:rsid w:val="002E7859"/>
    <w:rsid w:val="002E7CAE"/>
    <w:rsid w:val="002E7CC7"/>
    <w:rsid w:val="002F0815"/>
    <w:rsid w:val="002F2276"/>
    <w:rsid w:val="002F2580"/>
    <w:rsid w:val="002F2771"/>
    <w:rsid w:val="002F281C"/>
    <w:rsid w:val="002F2C05"/>
    <w:rsid w:val="002F311E"/>
    <w:rsid w:val="002F3639"/>
    <w:rsid w:val="002F37A9"/>
    <w:rsid w:val="002F4179"/>
    <w:rsid w:val="002F6B9D"/>
    <w:rsid w:val="002F734F"/>
    <w:rsid w:val="0030025F"/>
    <w:rsid w:val="0030066B"/>
    <w:rsid w:val="0030067A"/>
    <w:rsid w:val="00300913"/>
    <w:rsid w:val="00300D6A"/>
    <w:rsid w:val="003014A4"/>
    <w:rsid w:val="00301CE6"/>
    <w:rsid w:val="00302170"/>
    <w:rsid w:val="0030256B"/>
    <w:rsid w:val="003036AF"/>
    <w:rsid w:val="003037B8"/>
    <w:rsid w:val="00303BF2"/>
    <w:rsid w:val="003042B2"/>
    <w:rsid w:val="00304BD5"/>
    <w:rsid w:val="0030501F"/>
    <w:rsid w:val="00305E07"/>
    <w:rsid w:val="0030610E"/>
    <w:rsid w:val="00306426"/>
    <w:rsid w:val="00307BA1"/>
    <w:rsid w:val="0031077B"/>
    <w:rsid w:val="00310B05"/>
    <w:rsid w:val="00311267"/>
    <w:rsid w:val="0031131B"/>
    <w:rsid w:val="00311702"/>
    <w:rsid w:val="003117F7"/>
    <w:rsid w:val="00311822"/>
    <w:rsid w:val="00311E82"/>
    <w:rsid w:val="00312389"/>
    <w:rsid w:val="0031328D"/>
    <w:rsid w:val="00313FD6"/>
    <w:rsid w:val="0031406B"/>
    <w:rsid w:val="003141C5"/>
    <w:rsid w:val="003143BD"/>
    <w:rsid w:val="003169C2"/>
    <w:rsid w:val="00317772"/>
    <w:rsid w:val="00317B40"/>
    <w:rsid w:val="00317D4C"/>
    <w:rsid w:val="003203ED"/>
    <w:rsid w:val="00320A3A"/>
    <w:rsid w:val="00321688"/>
    <w:rsid w:val="00321F1D"/>
    <w:rsid w:val="003229E1"/>
    <w:rsid w:val="00322C9F"/>
    <w:rsid w:val="003234E3"/>
    <w:rsid w:val="00323A10"/>
    <w:rsid w:val="00324D23"/>
    <w:rsid w:val="0032556F"/>
    <w:rsid w:val="003256FF"/>
    <w:rsid w:val="00326116"/>
    <w:rsid w:val="0032619E"/>
    <w:rsid w:val="00326DC0"/>
    <w:rsid w:val="00326E2E"/>
    <w:rsid w:val="003275CD"/>
    <w:rsid w:val="00327E3E"/>
    <w:rsid w:val="003310E2"/>
    <w:rsid w:val="00331257"/>
    <w:rsid w:val="00331751"/>
    <w:rsid w:val="003337D3"/>
    <w:rsid w:val="00334579"/>
    <w:rsid w:val="0033469D"/>
    <w:rsid w:val="003350C8"/>
    <w:rsid w:val="00335858"/>
    <w:rsid w:val="00336230"/>
    <w:rsid w:val="0033676E"/>
    <w:rsid w:val="00336BDA"/>
    <w:rsid w:val="0033702D"/>
    <w:rsid w:val="0033794A"/>
    <w:rsid w:val="00340335"/>
    <w:rsid w:val="0034062B"/>
    <w:rsid w:val="0034124A"/>
    <w:rsid w:val="00341F62"/>
    <w:rsid w:val="00342011"/>
    <w:rsid w:val="00342420"/>
    <w:rsid w:val="00342BD7"/>
    <w:rsid w:val="00343A07"/>
    <w:rsid w:val="00344F21"/>
    <w:rsid w:val="00345322"/>
    <w:rsid w:val="003467C5"/>
    <w:rsid w:val="00346878"/>
    <w:rsid w:val="003469DA"/>
    <w:rsid w:val="00346DB5"/>
    <w:rsid w:val="00347331"/>
    <w:rsid w:val="003477B1"/>
    <w:rsid w:val="00350E94"/>
    <w:rsid w:val="00351BDC"/>
    <w:rsid w:val="003521BD"/>
    <w:rsid w:val="00352897"/>
    <w:rsid w:val="003531ED"/>
    <w:rsid w:val="003534BC"/>
    <w:rsid w:val="00356C6F"/>
    <w:rsid w:val="003572A5"/>
    <w:rsid w:val="00357380"/>
    <w:rsid w:val="00357979"/>
    <w:rsid w:val="003602D9"/>
    <w:rsid w:val="003604CE"/>
    <w:rsid w:val="00360B5C"/>
    <w:rsid w:val="00362844"/>
    <w:rsid w:val="00363407"/>
    <w:rsid w:val="00363ABA"/>
    <w:rsid w:val="00364242"/>
    <w:rsid w:val="00366180"/>
    <w:rsid w:val="00367A76"/>
    <w:rsid w:val="00367BF6"/>
    <w:rsid w:val="003701E5"/>
    <w:rsid w:val="00370E47"/>
    <w:rsid w:val="00371375"/>
    <w:rsid w:val="003716F4"/>
    <w:rsid w:val="00371E24"/>
    <w:rsid w:val="003723FE"/>
    <w:rsid w:val="00372F5D"/>
    <w:rsid w:val="003734BB"/>
    <w:rsid w:val="00373508"/>
    <w:rsid w:val="00373D3D"/>
    <w:rsid w:val="003742AC"/>
    <w:rsid w:val="00374E61"/>
    <w:rsid w:val="00375510"/>
    <w:rsid w:val="00375760"/>
    <w:rsid w:val="0037640E"/>
    <w:rsid w:val="00376A8D"/>
    <w:rsid w:val="00377069"/>
    <w:rsid w:val="00377210"/>
    <w:rsid w:val="00377237"/>
    <w:rsid w:val="00377CE1"/>
    <w:rsid w:val="00380C03"/>
    <w:rsid w:val="00380FA8"/>
    <w:rsid w:val="003817C3"/>
    <w:rsid w:val="00381867"/>
    <w:rsid w:val="00381B40"/>
    <w:rsid w:val="003823C9"/>
    <w:rsid w:val="00383C8D"/>
    <w:rsid w:val="00384496"/>
    <w:rsid w:val="003855C4"/>
    <w:rsid w:val="003856B8"/>
    <w:rsid w:val="00385BF0"/>
    <w:rsid w:val="00386429"/>
    <w:rsid w:val="00386E7F"/>
    <w:rsid w:val="003876A3"/>
    <w:rsid w:val="00387B9B"/>
    <w:rsid w:val="003902AA"/>
    <w:rsid w:val="00390E57"/>
    <w:rsid w:val="003914ED"/>
    <w:rsid w:val="003933FC"/>
    <w:rsid w:val="00393517"/>
    <w:rsid w:val="003939FF"/>
    <w:rsid w:val="003948BF"/>
    <w:rsid w:val="00394C82"/>
    <w:rsid w:val="00394CB8"/>
    <w:rsid w:val="00395D97"/>
    <w:rsid w:val="00396077"/>
    <w:rsid w:val="0039762E"/>
    <w:rsid w:val="00397D89"/>
    <w:rsid w:val="003A0C10"/>
    <w:rsid w:val="003A1128"/>
    <w:rsid w:val="003A1476"/>
    <w:rsid w:val="003A1A10"/>
    <w:rsid w:val="003A1AA5"/>
    <w:rsid w:val="003A2223"/>
    <w:rsid w:val="003A225B"/>
    <w:rsid w:val="003A2A0F"/>
    <w:rsid w:val="003A2DD2"/>
    <w:rsid w:val="003A45A1"/>
    <w:rsid w:val="003A5AED"/>
    <w:rsid w:val="003A5B0A"/>
    <w:rsid w:val="003A6437"/>
    <w:rsid w:val="003A695F"/>
    <w:rsid w:val="003A6BAC"/>
    <w:rsid w:val="003A7EF3"/>
    <w:rsid w:val="003B01DA"/>
    <w:rsid w:val="003B06AE"/>
    <w:rsid w:val="003B159C"/>
    <w:rsid w:val="003B2426"/>
    <w:rsid w:val="003B3232"/>
    <w:rsid w:val="003B34D5"/>
    <w:rsid w:val="003B369F"/>
    <w:rsid w:val="003B36A3"/>
    <w:rsid w:val="003B3CD4"/>
    <w:rsid w:val="003B3D13"/>
    <w:rsid w:val="003B3FCB"/>
    <w:rsid w:val="003B5235"/>
    <w:rsid w:val="003B527F"/>
    <w:rsid w:val="003B550C"/>
    <w:rsid w:val="003B5B89"/>
    <w:rsid w:val="003B68F5"/>
    <w:rsid w:val="003B6933"/>
    <w:rsid w:val="003B6B85"/>
    <w:rsid w:val="003B6F6B"/>
    <w:rsid w:val="003B7917"/>
    <w:rsid w:val="003B7C1F"/>
    <w:rsid w:val="003B7FE5"/>
    <w:rsid w:val="003C0B53"/>
    <w:rsid w:val="003C11C8"/>
    <w:rsid w:val="003C2702"/>
    <w:rsid w:val="003C3336"/>
    <w:rsid w:val="003C3352"/>
    <w:rsid w:val="003C3C52"/>
    <w:rsid w:val="003C4EDC"/>
    <w:rsid w:val="003C4F52"/>
    <w:rsid w:val="003C5035"/>
    <w:rsid w:val="003C61FA"/>
    <w:rsid w:val="003C7209"/>
    <w:rsid w:val="003C741B"/>
    <w:rsid w:val="003C7806"/>
    <w:rsid w:val="003D109F"/>
    <w:rsid w:val="003D1677"/>
    <w:rsid w:val="003D17B0"/>
    <w:rsid w:val="003D1B50"/>
    <w:rsid w:val="003D1D63"/>
    <w:rsid w:val="003D2478"/>
    <w:rsid w:val="003D316A"/>
    <w:rsid w:val="003D3231"/>
    <w:rsid w:val="003D35D4"/>
    <w:rsid w:val="003D385A"/>
    <w:rsid w:val="003D3B11"/>
    <w:rsid w:val="003D3C45"/>
    <w:rsid w:val="003D4209"/>
    <w:rsid w:val="003D424F"/>
    <w:rsid w:val="003D44DE"/>
    <w:rsid w:val="003D4EC0"/>
    <w:rsid w:val="003D5072"/>
    <w:rsid w:val="003D5672"/>
    <w:rsid w:val="003D5B1F"/>
    <w:rsid w:val="003D5B44"/>
    <w:rsid w:val="003D60FF"/>
    <w:rsid w:val="003D7C8C"/>
    <w:rsid w:val="003E0FFE"/>
    <w:rsid w:val="003E1235"/>
    <w:rsid w:val="003E15FA"/>
    <w:rsid w:val="003E2729"/>
    <w:rsid w:val="003E3BBD"/>
    <w:rsid w:val="003E3E56"/>
    <w:rsid w:val="003E4235"/>
    <w:rsid w:val="003E43B6"/>
    <w:rsid w:val="003E4EB5"/>
    <w:rsid w:val="003E55E4"/>
    <w:rsid w:val="003E565D"/>
    <w:rsid w:val="003E605B"/>
    <w:rsid w:val="003E74E3"/>
    <w:rsid w:val="003E7AE2"/>
    <w:rsid w:val="003F05C7"/>
    <w:rsid w:val="003F1073"/>
    <w:rsid w:val="003F116C"/>
    <w:rsid w:val="003F12FF"/>
    <w:rsid w:val="003F131F"/>
    <w:rsid w:val="003F1704"/>
    <w:rsid w:val="003F233A"/>
    <w:rsid w:val="003F2977"/>
    <w:rsid w:val="003F2CD4"/>
    <w:rsid w:val="003F366A"/>
    <w:rsid w:val="003F3BE8"/>
    <w:rsid w:val="003F4886"/>
    <w:rsid w:val="003F4DB2"/>
    <w:rsid w:val="003F5051"/>
    <w:rsid w:val="003F53D8"/>
    <w:rsid w:val="003F63F6"/>
    <w:rsid w:val="003F6613"/>
    <w:rsid w:val="003F6B4D"/>
    <w:rsid w:val="003F6BBE"/>
    <w:rsid w:val="004000E8"/>
    <w:rsid w:val="00400C4F"/>
    <w:rsid w:val="00400D92"/>
    <w:rsid w:val="0040145C"/>
    <w:rsid w:val="00401474"/>
    <w:rsid w:val="00401C26"/>
    <w:rsid w:val="0040241A"/>
    <w:rsid w:val="00402E2B"/>
    <w:rsid w:val="00403813"/>
    <w:rsid w:val="00404543"/>
    <w:rsid w:val="00404667"/>
    <w:rsid w:val="004050FB"/>
    <w:rsid w:val="0040512B"/>
    <w:rsid w:val="00405205"/>
    <w:rsid w:val="004057E2"/>
    <w:rsid w:val="00405CA5"/>
    <w:rsid w:val="00406281"/>
    <w:rsid w:val="004068A0"/>
    <w:rsid w:val="00406D1B"/>
    <w:rsid w:val="004073C3"/>
    <w:rsid w:val="00407CD3"/>
    <w:rsid w:val="00407EC0"/>
    <w:rsid w:val="00410134"/>
    <w:rsid w:val="00410B72"/>
    <w:rsid w:val="00410F18"/>
    <w:rsid w:val="00410F98"/>
    <w:rsid w:val="0041120A"/>
    <w:rsid w:val="00411C4A"/>
    <w:rsid w:val="0041263E"/>
    <w:rsid w:val="00413A2B"/>
    <w:rsid w:val="00413AAC"/>
    <w:rsid w:val="00413B9A"/>
    <w:rsid w:val="00413DD4"/>
    <w:rsid w:val="00414085"/>
    <w:rsid w:val="00414261"/>
    <w:rsid w:val="0041583D"/>
    <w:rsid w:val="00415F87"/>
    <w:rsid w:val="00416237"/>
    <w:rsid w:val="004166C1"/>
    <w:rsid w:val="004167DE"/>
    <w:rsid w:val="004167F4"/>
    <w:rsid w:val="0041728E"/>
    <w:rsid w:val="004177EE"/>
    <w:rsid w:val="004178F9"/>
    <w:rsid w:val="00420A72"/>
    <w:rsid w:val="004210CE"/>
    <w:rsid w:val="00421105"/>
    <w:rsid w:val="00422152"/>
    <w:rsid w:val="00422F7B"/>
    <w:rsid w:val="00423ADD"/>
    <w:rsid w:val="00423E47"/>
    <w:rsid w:val="004242F4"/>
    <w:rsid w:val="00424692"/>
    <w:rsid w:val="004254F4"/>
    <w:rsid w:val="004257A4"/>
    <w:rsid w:val="00425EC2"/>
    <w:rsid w:val="00427248"/>
    <w:rsid w:val="00427509"/>
    <w:rsid w:val="004276F9"/>
    <w:rsid w:val="004278CF"/>
    <w:rsid w:val="00430087"/>
    <w:rsid w:val="00431485"/>
    <w:rsid w:val="004317A7"/>
    <w:rsid w:val="0043184C"/>
    <w:rsid w:val="004322AC"/>
    <w:rsid w:val="00433520"/>
    <w:rsid w:val="0043384E"/>
    <w:rsid w:val="00434401"/>
    <w:rsid w:val="00434863"/>
    <w:rsid w:val="00436035"/>
    <w:rsid w:val="00437447"/>
    <w:rsid w:val="0043755C"/>
    <w:rsid w:val="00437B2A"/>
    <w:rsid w:val="00437DB3"/>
    <w:rsid w:val="00441072"/>
    <w:rsid w:val="00441A92"/>
    <w:rsid w:val="00441CFF"/>
    <w:rsid w:val="00442197"/>
    <w:rsid w:val="00442B3A"/>
    <w:rsid w:val="004430B6"/>
    <w:rsid w:val="00443A66"/>
    <w:rsid w:val="00443B5B"/>
    <w:rsid w:val="00443D85"/>
    <w:rsid w:val="00444720"/>
    <w:rsid w:val="00444CC0"/>
    <w:rsid w:val="00444F56"/>
    <w:rsid w:val="0044535B"/>
    <w:rsid w:val="00445530"/>
    <w:rsid w:val="00445CA9"/>
    <w:rsid w:val="00446488"/>
    <w:rsid w:val="00446C09"/>
    <w:rsid w:val="00446DAC"/>
    <w:rsid w:val="00447AC2"/>
    <w:rsid w:val="004508B0"/>
    <w:rsid w:val="00451723"/>
    <w:rsid w:val="004517AA"/>
    <w:rsid w:val="00451D3F"/>
    <w:rsid w:val="00452317"/>
    <w:rsid w:val="00452CAC"/>
    <w:rsid w:val="00453780"/>
    <w:rsid w:val="004548E6"/>
    <w:rsid w:val="0045534C"/>
    <w:rsid w:val="004556FF"/>
    <w:rsid w:val="00455CA6"/>
    <w:rsid w:val="00456989"/>
    <w:rsid w:val="00457565"/>
    <w:rsid w:val="00457736"/>
    <w:rsid w:val="00457B71"/>
    <w:rsid w:val="004601EC"/>
    <w:rsid w:val="0046194B"/>
    <w:rsid w:val="00461EDE"/>
    <w:rsid w:val="00462014"/>
    <w:rsid w:val="00462959"/>
    <w:rsid w:val="00462DB8"/>
    <w:rsid w:val="00462E16"/>
    <w:rsid w:val="004636EF"/>
    <w:rsid w:val="00463A72"/>
    <w:rsid w:val="00464355"/>
    <w:rsid w:val="0046450A"/>
    <w:rsid w:val="004648E8"/>
    <w:rsid w:val="004669E2"/>
    <w:rsid w:val="00467699"/>
    <w:rsid w:val="00467FEA"/>
    <w:rsid w:val="00470B3A"/>
    <w:rsid w:val="00470C31"/>
    <w:rsid w:val="00470DEF"/>
    <w:rsid w:val="004712F7"/>
    <w:rsid w:val="004717A8"/>
    <w:rsid w:val="004717C1"/>
    <w:rsid w:val="00471838"/>
    <w:rsid w:val="00472788"/>
    <w:rsid w:val="00472985"/>
    <w:rsid w:val="00472A8F"/>
    <w:rsid w:val="00472B79"/>
    <w:rsid w:val="004731D0"/>
    <w:rsid w:val="004732B8"/>
    <w:rsid w:val="004734D0"/>
    <w:rsid w:val="00473E95"/>
    <w:rsid w:val="0047459D"/>
    <w:rsid w:val="00474BBE"/>
    <w:rsid w:val="00474C7D"/>
    <w:rsid w:val="0047556B"/>
    <w:rsid w:val="00475845"/>
    <w:rsid w:val="00476333"/>
    <w:rsid w:val="00476844"/>
    <w:rsid w:val="00476D56"/>
    <w:rsid w:val="004770B0"/>
    <w:rsid w:val="0047742B"/>
    <w:rsid w:val="00477768"/>
    <w:rsid w:val="00477DBC"/>
    <w:rsid w:val="00480234"/>
    <w:rsid w:val="0048026B"/>
    <w:rsid w:val="0048029C"/>
    <w:rsid w:val="00480A7F"/>
    <w:rsid w:val="00480B31"/>
    <w:rsid w:val="004811DC"/>
    <w:rsid w:val="00481347"/>
    <w:rsid w:val="00483408"/>
    <w:rsid w:val="004845E6"/>
    <w:rsid w:val="0048477E"/>
    <w:rsid w:val="00484A54"/>
    <w:rsid w:val="004850C4"/>
    <w:rsid w:val="00485227"/>
    <w:rsid w:val="00485714"/>
    <w:rsid w:val="0048609B"/>
    <w:rsid w:val="00486B0B"/>
    <w:rsid w:val="004879B4"/>
    <w:rsid w:val="00487B12"/>
    <w:rsid w:val="00490D70"/>
    <w:rsid w:val="00491A81"/>
    <w:rsid w:val="0049201F"/>
    <w:rsid w:val="00492BC5"/>
    <w:rsid w:val="00494422"/>
    <w:rsid w:val="00494E2C"/>
    <w:rsid w:val="004964F1"/>
    <w:rsid w:val="00497B84"/>
    <w:rsid w:val="004A094D"/>
    <w:rsid w:val="004A0AC0"/>
    <w:rsid w:val="004A10C6"/>
    <w:rsid w:val="004A1128"/>
    <w:rsid w:val="004A16BC"/>
    <w:rsid w:val="004A189B"/>
    <w:rsid w:val="004A2A6D"/>
    <w:rsid w:val="004A2B94"/>
    <w:rsid w:val="004A300F"/>
    <w:rsid w:val="004A3D41"/>
    <w:rsid w:val="004A500E"/>
    <w:rsid w:val="004A5A05"/>
    <w:rsid w:val="004A5D24"/>
    <w:rsid w:val="004A5EFC"/>
    <w:rsid w:val="004A79F8"/>
    <w:rsid w:val="004B017C"/>
    <w:rsid w:val="004B033E"/>
    <w:rsid w:val="004B0823"/>
    <w:rsid w:val="004B097E"/>
    <w:rsid w:val="004B1035"/>
    <w:rsid w:val="004B1342"/>
    <w:rsid w:val="004B139F"/>
    <w:rsid w:val="004B1FC7"/>
    <w:rsid w:val="004B42CA"/>
    <w:rsid w:val="004B480F"/>
    <w:rsid w:val="004B4DDB"/>
    <w:rsid w:val="004B5013"/>
    <w:rsid w:val="004B5B8B"/>
    <w:rsid w:val="004B63B1"/>
    <w:rsid w:val="004B646A"/>
    <w:rsid w:val="004B6587"/>
    <w:rsid w:val="004B6F78"/>
    <w:rsid w:val="004B7C0C"/>
    <w:rsid w:val="004C09A8"/>
    <w:rsid w:val="004C12FB"/>
    <w:rsid w:val="004C14FB"/>
    <w:rsid w:val="004C1A3B"/>
    <w:rsid w:val="004C1C41"/>
    <w:rsid w:val="004C1D95"/>
    <w:rsid w:val="004C229F"/>
    <w:rsid w:val="004C28A1"/>
    <w:rsid w:val="004C2949"/>
    <w:rsid w:val="004C2A03"/>
    <w:rsid w:val="004C2F63"/>
    <w:rsid w:val="004C3898"/>
    <w:rsid w:val="004C3D04"/>
    <w:rsid w:val="004C3E1B"/>
    <w:rsid w:val="004C41A2"/>
    <w:rsid w:val="004C4905"/>
    <w:rsid w:val="004C51D2"/>
    <w:rsid w:val="004C5466"/>
    <w:rsid w:val="004C62AB"/>
    <w:rsid w:val="004C63E8"/>
    <w:rsid w:val="004C732D"/>
    <w:rsid w:val="004C73D4"/>
    <w:rsid w:val="004C7960"/>
    <w:rsid w:val="004D0038"/>
    <w:rsid w:val="004D06E6"/>
    <w:rsid w:val="004D124C"/>
    <w:rsid w:val="004D147E"/>
    <w:rsid w:val="004D36B1"/>
    <w:rsid w:val="004D3C1E"/>
    <w:rsid w:val="004D3DF5"/>
    <w:rsid w:val="004D4337"/>
    <w:rsid w:val="004D607A"/>
    <w:rsid w:val="004D7EBD"/>
    <w:rsid w:val="004E0CE6"/>
    <w:rsid w:val="004E1024"/>
    <w:rsid w:val="004E143F"/>
    <w:rsid w:val="004E165C"/>
    <w:rsid w:val="004E2680"/>
    <w:rsid w:val="004E2742"/>
    <w:rsid w:val="004E28F9"/>
    <w:rsid w:val="004E4287"/>
    <w:rsid w:val="004E4340"/>
    <w:rsid w:val="004E462E"/>
    <w:rsid w:val="004E4944"/>
    <w:rsid w:val="004E56DC"/>
    <w:rsid w:val="004E599E"/>
    <w:rsid w:val="004E609B"/>
    <w:rsid w:val="004E6F3C"/>
    <w:rsid w:val="004E71F6"/>
    <w:rsid w:val="004E76F4"/>
    <w:rsid w:val="004E7D68"/>
    <w:rsid w:val="004F0617"/>
    <w:rsid w:val="004F0B4E"/>
    <w:rsid w:val="004F0B6C"/>
    <w:rsid w:val="004F1338"/>
    <w:rsid w:val="004F2078"/>
    <w:rsid w:val="004F273C"/>
    <w:rsid w:val="004F38F4"/>
    <w:rsid w:val="004F40CA"/>
    <w:rsid w:val="004F49F0"/>
    <w:rsid w:val="004F4DA3"/>
    <w:rsid w:val="004F51BE"/>
    <w:rsid w:val="004F5E02"/>
    <w:rsid w:val="004F623C"/>
    <w:rsid w:val="004F6E49"/>
    <w:rsid w:val="004F6EE4"/>
    <w:rsid w:val="004F788B"/>
    <w:rsid w:val="004F7942"/>
    <w:rsid w:val="005017A5"/>
    <w:rsid w:val="00501FCE"/>
    <w:rsid w:val="00502C4C"/>
    <w:rsid w:val="005032D2"/>
    <w:rsid w:val="0050348D"/>
    <w:rsid w:val="00503FE5"/>
    <w:rsid w:val="00505C67"/>
    <w:rsid w:val="00506557"/>
    <w:rsid w:val="0050677A"/>
    <w:rsid w:val="005079B7"/>
    <w:rsid w:val="00507CE8"/>
    <w:rsid w:val="00507DD4"/>
    <w:rsid w:val="00510400"/>
    <w:rsid w:val="00510568"/>
    <w:rsid w:val="00510793"/>
    <w:rsid w:val="005108D8"/>
    <w:rsid w:val="005109C4"/>
    <w:rsid w:val="00510B51"/>
    <w:rsid w:val="00511171"/>
    <w:rsid w:val="00511559"/>
    <w:rsid w:val="005115CE"/>
    <w:rsid w:val="005116F9"/>
    <w:rsid w:val="005118ED"/>
    <w:rsid w:val="00511A44"/>
    <w:rsid w:val="00511ECE"/>
    <w:rsid w:val="005125EA"/>
    <w:rsid w:val="00512BF7"/>
    <w:rsid w:val="005139E9"/>
    <w:rsid w:val="00513A32"/>
    <w:rsid w:val="00513ED6"/>
    <w:rsid w:val="00514D40"/>
    <w:rsid w:val="005153A7"/>
    <w:rsid w:val="00515A32"/>
    <w:rsid w:val="00515EA5"/>
    <w:rsid w:val="00516D2A"/>
    <w:rsid w:val="00517A54"/>
    <w:rsid w:val="005202D1"/>
    <w:rsid w:val="00520B6D"/>
    <w:rsid w:val="005219CF"/>
    <w:rsid w:val="00522470"/>
    <w:rsid w:val="0052451A"/>
    <w:rsid w:val="00524AF7"/>
    <w:rsid w:val="00524C08"/>
    <w:rsid w:val="005254DE"/>
    <w:rsid w:val="00525A33"/>
    <w:rsid w:val="0052614F"/>
    <w:rsid w:val="005272F2"/>
    <w:rsid w:val="00530C9E"/>
    <w:rsid w:val="005310A1"/>
    <w:rsid w:val="00533038"/>
    <w:rsid w:val="00533136"/>
    <w:rsid w:val="00533C58"/>
    <w:rsid w:val="00534B59"/>
    <w:rsid w:val="005351D7"/>
    <w:rsid w:val="00535271"/>
    <w:rsid w:val="00535330"/>
    <w:rsid w:val="00535CC4"/>
    <w:rsid w:val="005361DD"/>
    <w:rsid w:val="00536759"/>
    <w:rsid w:val="005369FB"/>
    <w:rsid w:val="00536D8C"/>
    <w:rsid w:val="005377E6"/>
    <w:rsid w:val="00537C62"/>
    <w:rsid w:val="00540618"/>
    <w:rsid w:val="00540C2F"/>
    <w:rsid w:val="005411CD"/>
    <w:rsid w:val="005417B9"/>
    <w:rsid w:val="00541ADA"/>
    <w:rsid w:val="0054274E"/>
    <w:rsid w:val="005439BC"/>
    <w:rsid w:val="00545B99"/>
    <w:rsid w:val="00546356"/>
    <w:rsid w:val="005466A8"/>
    <w:rsid w:val="005468AD"/>
    <w:rsid w:val="00546968"/>
    <w:rsid w:val="00546970"/>
    <w:rsid w:val="0054791B"/>
    <w:rsid w:val="00547F4D"/>
    <w:rsid w:val="0055012D"/>
    <w:rsid w:val="00550419"/>
    <w:rsid w:val="00550767"/>
    <w:rsid w:val="0055082C"/>
    <w:rsid w:val="00550A17"/>
    <w:rsid w:val="00550B4B"/>
    <w:rsid w:val="00550B5E"/>
    <w:rsid w:val="005514AE"/>
    <w:rsid w:val="00551A49"/>
    <w:rsid w:val="0055294D"/>
    <w:rsid w:val="00553F91"/>
    <w:rsid w:val="005542F9"/>
    <w:rsid w:val="00554AF2"/>
    <w:rsid w:val="00554E19"/>
    <w:rsid w:val="00556A0E"/>
    <w:rsid w:val="0056053D"/>
    <w:rsid w:val="00560FA3"/>
    <w:rsid w:val="0056121F"/>
    <w:rsid w:val="0056213B"/>
    <w:rsid w:val="00562DBE"/>
    <w:rsid w:val="00563AD7"/>
    <w:rsid w:val="00564CC3"/>
    <w:rsid w:val="005650A5"/>
    <w:rsid w:val="00566AC8"/>
    <w:rsid w:val="00567234"/>
    <w:rsid w:val="00567AE1"/>
    <w:rsid w:val="00570E0F"/>
    <w:rsid w:val="00571550"/>
    <w:rsid w:val="00571C40"/>
    <w:rsid w:val="00572505"/>
    <w:rsid w:val="005731AF"/>
    <w:rsid w:val="005733EE"/>
    <w:rsid w:val="005738F8"/>
    <w:rsid w:val="00574BC6"/>
    <w:rsid w:val="00575921"/>
    <w:rsid w:val="00575DF3"/>
    <w:rsid w:val="0057651F"/>
    <w:rsid w:val="00576E42"/>
    <w:rsid w:val="00577EF0"/>
    <w:rsid w:val="00577FFD"/>
    <w:rsid w:val="005800D6"/>
    <w:rsid w:val="00580EAF"/>
    <w:rsid w:val="005811E4"/>
    <w:rsid w:val="005813ED"/>
    <w:rsid w:val="005817AD"/>
    <w:rsid w:val="005818FB"/>
    <w:rsid w:val="0058224C"/>
    <w:rsid w:val="005825AB"/>
    <w:rsid w:val="0058260D"/>
    <w:rsid w:val="00582809"/>
    <w:rsid w:val="00582BF1"/>
    <w:rsid w:val="0058345F"/>
    <w:rsid w:val="0058360D"/>
    <w:rsid w:val="00583EF8"/>
    <w:rsid w:val="0058447F"/>
    <w:rsid w:val="0058455E"/>
    <w:rsid w:val="00584B20"/>
    <w:rsid w:val="00584FDE"/>
    <w:rsid w:val="005857AB"/>
    <w:rsid w:val="00585904"/>
    <w:rsid w:val="00586648"/>
    <w:rsid w:val="005869E0"/>
    <w:rsid w:val="00586AD5"/>
    <w:rsid w:val="00586F25"/>
    <w:rsid w:val="0058798C"/>
    <w:rsid w:val="005879BC"/>
    <w:rsid w:val="005879E0"/>
    <w:rsid w:val="00587F04"/>
    <w:rsid w:val="005900FA"/>
    <w:rsid w:val="005903C8"/>
    <w:rsid w:val="00590B36"/>
    <w:rsid w:val="0059127E"/>
    <w:rsid w:val="005914CA"/>
    <w:rsid w:val="00591A7D"/>
    <w:rsid w:val="00592A8B"/>
    <w:rsid w:val="00592F8B"/>
    <w:rsid w:val="00592F97"/>
    <w:rsid w:val="0059307C"/>
    <w:rsid w:val="00593224"/>
    <w:rsid w:val="005935A4"/>
    <w:rsid w:val="005938DC"/>
    <w:rsid w:val="00593D60"/>
    <w:rsid w:val="005948C2"/>
    <w:rsid w:val="0059496B"/>
    <w:rsid w:val="00595068"/>
    <w:rsid w:val="00595DCA"/>
    <w:rsid w:val="00596140"/>
    <w:rsid w:val="0059759B"/>
    <w:rsid w:val="0059779B"/>
    <w:rsid w:val="005A0716"/>
    <w:rsid w:val="005A0B1A"/>
    <w:rsid w:val="005A1834"/>
    <w:rsid w:val="005A1B76"/>
    <w:rsid w:val="005A209A"/>
    <w:rsid w:val="005A224E"/>
    <w:rsid w:val="005A22AC"/>
    <w:rsid w:val="005A28EF"/>
    <w:rsid w:val="005A322A"/>
    <w:rsid w:val="005A4256"/>
    <w:rsid w:val="005A4879"/>
    <w:rsid w:val="005A4A67"/>
    <w:rsid w:val="005A546E"/>
    <w:rsid w:val="005A662D"/>
    <w:rsid w:val="005A7278"/>
    <w:rsid w:val="005A793F"/>
    <w:rsid w:val="005B072B"/>
    <w:rsid w:val="005B0B01"/>
    <w:rsid w:val="005B1016"/>
    <w:rsid w:val="005B11EA"/>
    <w:rsid w:val="005B15A3"/>
    <w:rsid w:val="005B1C54"/>
    <w:rsid w:val="005B2B6C"/>
    <w:rsid w:val="005B35D7"/>
    <w:rsid w:val="005B392A"/>
    <w:rsid w:val="005B3AA3"/>
    <w:rsid w:val="005B3DBD"/>
    <w:rsid w:val="005B3E47"/>
    <w:rsid w:val="005B44AA"/>
    <w:rsid w:val="005B4E9E"/>
    <w:rsid w:val="005B5483"/>
    <w:rsid w:val="005B55AE"/>
    <w:rsid w:val="005B61E8"/>
    <w:rsid w:val="005B643C"/>
    <w:rsid w:val="005B674D"/>
    <w:rsid w:val="005B69DE"/>
    <w:rsid w:val="005B6C98"/>
    <w:rsid w:val="005B6D49"/>
    <w:rsid w:val="005B6F83"/>
    <w:rsid w:val="005B7AA1"/>
    <w:rsid w:val="005B7D5A"/>
    <w:rsid w:val="005C0A47"/>
    <w:rsid w:val="005C0A98"/>
    <w:rsid w:val="005C2C2B"/>
    <w:rsid w:val="005C2E55"/>
    <w:rsid w:val="005C38AE"/>
    <w:rsid w:val="005C490B"/>
    <w:rsid w:val="005C669D"/>
    <w:rsid w:val="005C6F66"/>
    <w:rsid w:val="005C74FB"/>
    <w:rsid w:val="005D0DD6"/>
    <w:rsid w:val="005D0FF8"/>
    <w:rsid w:val="005D1555"/>
    <w:rsid w:val="005D1602"/>
    <w:rsid w:val="005D1654"/>
    <w:rsid w:val="005D24E8"/>
    <w:rsid w:val="005D331B"/>
    <w:rsid w:val="005D34BF"/>
    <w:rsid w:val="005D4056"/>
    <w:rsid w:val="005D4159"/>
    <w:rsid w:val="005D4397"/>
    <w:rsid w:val="005D4ADC"/>
    <w:rsid w:val="005D5551"/>
    <w:rsid w:val="005D6082"/>
    <w:rsid w:val="005D62B8"/>
    <w:rsid w:val="005D6673"/>
    <w:rsid w:val="005D6B58"/>
    <w:rsid w:val="005D6F8F"/>
    <w:rsid w:val="005E0772"/>
    <w:rsid w:val="005E09F4"/>
    <w:rsid w:val="005E0E4B"/>
    <w:rsid w:val="005E1B24"/>
    <w:rsid w:val="005E209A"/>
    <w:rsid w:val="005E2859"/>
    <w:rsid w:val="005E3061"/>
    <w:rsid w:val="005E3181"/>
    <w:rsid w:val="005E34D6"/>
    <w:rsid w:val="005E385F"/>
    <w:rsid w:val="005E3DE7"/>
    <w:rsid w:val="005E44C4"/>
    <w:rsid w:val="005E47F4"/>
    <w:rsid w:val="005E505F"/>
    <w:rsid w:val="005E57F9"/>
    <w:rsid w:val="005E5B81"/>
    <w:rsid w:val="005E62AC"/>
    <w:rsid w:val="005E79C7"/>
    <w:rsid w:val="005F02CC"/>
    <w:rsid w:val="005F032F"/>
    <w:rsid w:val="005F1B01"/>
    <w:rsid w:val="005F1FFD"/>
    <w:rsid w:val="005F2541"/>
    <w:rsid w:val="005F2CB1"/>
    <w:rsid w:val="005F2CC6"/>
    <w:rsid w:val="005F3025"/>
    <w:rsid w:val="005F30B8"/>
    <w:rsid w:val="005F3CE4"/>
    <w:rsid w:val="005F4164"/>
    <w:rsid w:val="005F44FD"/>
    <w:rsid w:val="005F493F"/>
    <w:rsid w:val="005F5002"/>
    <w:rsid w:val="005F500F"/>
    <w:rsid w:val="005F563A"/>
    <w:rsid w:val="005F569A"/>
    <w:rsid w:val="005F618C"/>
    <w:rsid w:val="005F6385"/>
    <w:rsid w:val="005F6B1B"/>
    <w:rsid w:val="005F70BD"/>
    <w:rsid w:val="005F7D68"/>
    <w:rsid w:val="005F7E09"/>
    <w:rsid w:val="006007CE"/>
    <w:rsid w:val="00600A53"/>
    <w:rsid w:val="00601177"/>
    <w:rsid w:val="006015AF"/>
    <w:rsid w:val="00601EFA"/>
    <w:rsid w:val="0060283C"/>
    <w:rsid w:val="00602F7B"/>
    <w:rsid w:val="00604498"/>
    <w:rsid w:val="00604BDF"/>
    <w:rsid w:val="00604F14"/>
    <w:rsid w:val="00605343"/>
    <w:rsid w:val="006061AA"/>
    <w:rsid w:val="006061E6"/>
    <w:rsid w:val="0060736B"/>
    <w:rsid w:val="0060743C"/>
    <w:rsid w:val="00607770"/>
    <w:rsid w:val="00607B06"/>
    <w:rsid w:val="006105D6"/>
    <w:rsid w:val="0061066E"/>
    <w:rsid w:val="00610AB2"/>
    <w:rsid w:val="006111C4"/>
    <w:rsid w:val="0061135F"/>
    <w:rsid w:val="00611B83"/>
    <w:rsid w:val="00612D42"/>
    <w:rsid w:val="00612DC3"/>
    <w:rsid w:val="00612DD2"/>
    <w:rsid w:val="00613257"/>
    <w:rsid w:val="0061325D"/>
    <w:rsid w:val="00613C23"/>
    <w:rsid w:val="00613F14"/>
    <w:rsid w:val="0061469F"/>
    <w:rsid w:val="00614D1B"/>
    <w:rsid w:val="00614FB8"/>
    <w:rsid w:val="006154E4"/>
    <w:rsid w:val="00615888"/>
    <w:rsid w:val="00615E16"/>
    <w:rsid w:val="00615E93"/>
    <w:rsid w:val="006163BF"/>
    <w:rsid w:val="00617071"/>
    <w:rsid w:val="00617710"/>
    <w:rsid w:val="00620A71"/>
    <w:rsid w:val="00620D80"/>
    <w:rsid w:val="006210A3"/>
    <w:rsid w:val="006212A9"/>
    <w:rsid w:val="00621C05"/>
    <w:rsid w:val="00621C2B"/>
    <w:rsid w:val="00621E54"/>
    <w:rsid w:val="0062203D"/>
    <w:rsid w:val="006226DF"/>
    <w:rsid w:val="006229A8"/>
    <w:rsid w:val="006234A6"/>
    <w:rsid w:val="00623F82"/>
    <w:rsid w:val="00624529"/>
    <w:rsid w:val="00624976"/>
    <w:rsid w:val="00625891"/>
    <w:rsid w:val="00626D70"/>
    <w:rsid w:val="00630001"/>
    <w:rsid w:val="006301DE"/>
    <w:rsid w:val="00630356"/>
    <w:rsid w:val="00630DF7"/>
    <w:rsid w:val="006311B3"/>
    <w:rsid w:val="00631BF4"/>
    <w:rsid w:val="00631D2A"/>
    <w:rsid w:val="00631FCC"/>
    <w:rsid w:val="00632594"/>
    <w:rsid w:val="0063284C"/>
    <w:rsid w:val="0063287A"/>
    <w:rsid w:val="00632928"/>
    <w:rsid w:val="006340B5"/>
    <w:rsid w:val="00634160"/>
    <w:rsid w:val="00634536"/>
    <w:rsid w:val="00634F10"/>
    <w:rsid w:val="00635E28"/>
    <w:rsid w:val="00636084"/>
    <w:rsid w:val="006360AD"/>
    <w:rsid w:val="00636398"/>
    <w:rsid w:val="006366FD"/>
    <w:rsid w:val="006368D3"/>
    <w:rsid w:val="00636F85"/>
    <w:rsid w:val="006377EC"/>
    <w:rsid w:val="006401A5"/>
    <w:rsid w:val="00640C4E"/>
    <w:rsid w:val="0064151F"/>
    <w:rsid w:val="00641533"/>
    <w:rsid w:val="0064208D"/>
    <w:rsid w:val="00642ED8"/>
    <w:rsid w:val="00643475"/>
    <w:rsid w:val="0064396A"/>
    <w:rsid w:val="00644222"/>
    <w:rsid w:val="006449E7"/>
    <w:rsid w:val="00645ADE"/>
    <w:rsid w:val="00645C2E"/>
    <w:rsid w:val="0064624E"/>
    <w:rsid w:val="0064645F"/>
    <w:rsid w:val="00646BCD"/>
    <w:rsid w:val="00647D03"/>
    <w:rsid w:val="00650AB9"/>
    <w:rsid w:val="00650B6D"/>
    <w:rsid w:val="00650E37"/>
    <w:rsid w:val="0065115B"/>
    <w:rsid w:val="006512E1"/>
    <w:rsid w:val="00651A2E"/>
    <w:rsid w:val="00651DD2"/>
    <w:rsid w:val="006524A9"/>
    <w:rsid w:val="00652B78"/>
    <w:rsid w:val="00652CBA"/>
    <w:rsid w:val="006533DA"/>
    <w:rsid w:val="006535B6"/>
    <w:rsid w:val="00653B2A"/>
    <w:rsid w:val="00653C64"/>
    <w:rsid w:val="0065459F"/>
    <w:rsid w:val="00655733"/>
    <w:rsid w:val="00655A31"/>
    <w:rsid w:val="00655ACD"/>
    <w:rsid w:val="006561C3"/>
    <w:rsid w:val="00656A92"/>
    <w:rsid w:val="00656DDE"/>
    <w:rsid w:val="00657C4C"/>
    <w:rsid w:val="0066011D"/>
    <w:rsid w:val="006607C0"/>
    <w:rsid w:val="006613A6"/>
    <w:rsid w:val="00661633"/>
    <w:rsid w:val="00661B43"/>
    <w:rsid w:val="006627A2"/>
    <w:rsid w:val="006634E6"/>
    <w:rsid w:val="00663A0A"/>
    <w:rsid w:val="006649BD"/>
    <w:rsid w:val="0066554A"/>
    <w:rsid w:val="0066554F"/>
    <w:rsid w:val="006655EE"/>
    <w:rsid w:val="00665DC3"/>
    <w:rsid w:val="00666A6F"/>
    <w:rsid w:val="00666D99"/>
    <w:rsid w:val="00667EE7"/>
    <w:rsid w:val="006701EE"/>
    <w:rsid w:val="00670922"/>
    <w:rsid w:val="006709AB"/>
    <w:rsid w:val="00670BE1"/>
    <w:rsid w:val="00670D25"/>
    <w:rsid w:val="00670E41"/>
    <w:rsid w:val="00670FC6"/>
    <w:rsid w:val="006710C0"/>
    <w:rsid w:val="00671719"/>
    <w:rsid w:val="0067176C"/>
    <w:rsid w:val="0067218F"/>
    <w:rsid w:val="00672308"/>
    <w:rsid w:val="00672DE6"/>
    <w:rsid w:val="00672F93"/>
    <w:rsid w:val="0067399D"/>
    <w:rsid w:val="00673B47"/>
    <w:rsid w:val="006741F2"/>
    <w:rsid w:val="0067466A"/>
    <w:rsid w:val="00674CC3"/>
    <w:rsid w:val="006758B8"/>
    <w:rsid w:val="00675C72"/>
    <w:rsid w:val="0067639E"/>
    <w:rsid w:val="00676798"/>
    <w:rsid w:val="006771F9"/>
    <w:rsid w:val="006773CD"/>
    <w:rsid w:val="006776D7"/>
    <w:rsid w:val="00677E03"/>
    <w:rsid w:val="00680277"/>
    <w:rsid w:val="00680BBD"/>
    <w:rsid w:val="00681003"/>
    <w:rsid w:val="006813F1"/>
    <w:rsid w:val="006817C9"/>
    <w:rsid w:val="00682024"/>
    <w:rsid w:val="006829A5"/>
    <w:rsid w:val="00683395"/>
    <w:rsid w:val="00683ECE"/>
    <w:rsid w:val="00684340"/>
    <w:rsid w:val="00684CF7"/>
    <w:rsid w:val="00685596"/>
    <w:rsid w:val="00686801"/>
    <w:rsid w:val="00687C66"/>
    <w:rsid w:val="00690032"/>
    <w:rsid w:val="00690460"/>
    <w:rsid w:val="006906F2"/>
    <w:rsid w:val="00690B84"/>
    <w:rsid w:val="006911B5"/>
    <w:rsid w:val="00691A02"/>
    <w:rsid w:val="00691ACF"/>
    <w:rsid w:val="00692CA7"/>
    <w:rsid w:val="00693793"/>
    <w:rsid w:val="006946EB"/>
    <w:rsid w:val="00694EB8"/>
    <w:rsid w:val="00695614"/>
    <w:rsid w:val="00695ABB"/>
    <w:rsid w:val="00695FC2"/>
    <w:rsid w:val="006962C7"/>
    <w:rsid w:val="00696638"/>
    <w:rsid w:val="00696949"/>
    <w:rsid w:val="00696ED1"/>
    <w:rsid w:val="00697052"/>
    <w:rsid w:val="00697A76"/>
    <w:rsid w:val="006A00B6"/>
    <w:rsid w:val="006A156F"/>
    <w:rsid w:val="006A2F14"/>
    <w:rsid w:val="006A46FB"/>
    <w:rsid w:val="006A47E5"/>
    <w:rsid w:val="006A51AD"/>
    <w:rsid w:val="006A5B1C"/>
    <w:rsid w:val="006A5E28"/>
    <w:rsid w:val="006A5FAB"/>
    <w:rsid w:val="006A697B"/>
    <w:rsid w:val="006A71F0"/>
    <w:rsid w:val="006A77DB"/>
    <w:rsid w:val="006A797B"/>
    <w:rsid w:val="006A7AFF"/>
    <w:rsid w:val="006B02AD"/>
    <w:rsid w:val="006B1816"/>
    <w:rsid w:val="006B2099"/>
    <w:rsid w:val="006B2188"/>
    <w:rsid w:val="006B387F"/>
    <w:rsid w:val="006B42BF"/>
    <w:rsid w:val="006B4ED7"/>
    <w:rsid w:val="006B50CF"/>
    <w:rsid w:val="006B50EA"/>
    <w:rsid w:val="006B51AF"/>
    <w:rsid w:val="006B5831"/>
    <w:rsid w:val="006B5AD2"/>
    <w:rsid w:val="006B5B0F"/>
    <w:rsid w:val="006B6253"/>
    <w:rsid w:val="006B7340"/>
    <w:rsid w:val="006C03B8"/>
    <w:rsid w:val="006C1A9D"/>
    <w:rsid w:val="006C2476"/>
    <w:rsid w:val="006C2482"/>
    <w:rsid w:val="006C2651"/>
    <w:rsid w:val="006C2652"/>
    <w:rsid w:val="006C2E74"/>
    <w:rsid w:val="006C327A"/>
    <w:rsid w:val="006C3C1B"/>
    <w:rsid w:val="006C3E3D"/>
    <w:rsid w:val="006C40FF"/>
    <w:rsid w:val="006C4B61"/>
    <w:rsid w:val="006C4F84"/>
    <w:rsid w:val="006C55C5"/>
    <w:rsid w:val="006C59ED"/>
    <w:rsid w:val="006C5EC9"/>
    <w:rsid w:val="006C6059"/>
    <w:rsid w:val="006C6547"/>
    <w:rsid w:val="006C716E"/>
    <w:rsid w:val="006C7522"/>
    <w:rsid w:val="006C7DE5"/>
    <w:rsid w:val="006D0459"/>
    <w:rsid w:val="006D0C46"/>
    <w:rsid w:val="006D1BAE"/>
    <w:rsid w:val="006D21E5"/>
    <w:rsid w:val="006D2D68"/>
    <w:rsid w:val="006D2D7C"/>
    <w:rsid w:val="006D2DC9"/>
    <w:rsid w:val="006D391C"/>
    <w:rsid w:val="006D3D18"/>
    <w:rsid w:val="006D3E09"/>
    <w:rsid w:val="006D41F0"/>
    <w:rsid w:val="006D453F"/>
    <w:rsid w:val="006D4DCE"/>
    <w:rsid w:val="006D5000"/>
    <w:rsid w:val="006D5744"/>
    <w:rsid w:val="006D5940"/>
    <w:rsid w:val="006D5F8F"/>
    <w:rsid w:val="006D60B7"/>
    <w:rsid w:val="006D6F08"/>
    <w:rsid w:val="006D7884"/>
    <w:rsid w:val="006E039E"/>
    <w:rsid w:val="006E05B2"/>
    <w:rsid w:val="006E05CD"/>
    <w:rsid w:val="006E062C"/>
    <w:rsid w:val="006E0878"/>
    <w:rsid w:val="006E11E3"/>
    <w:rsid w:val="006E17F8"/>
    <w:rsid w:val="006E2032"/>
    <w:rsid w:val="006E28B7"/>
    <w:rsid w:val="006E2F42"/>
    <w:rsid w:val="006E3310"/>
    <w:rsid w:val="006E3C00"/>
    <w:rsid w:val="006E4579"/>
    <w:rsid w:val="006E4772"/>
    <w:rsid w:val="006E48E5"/>
    <w:rsid w:val="006E4E39"/>
    <w:rsid w:val="006E53CC"/>
    <w:rsid w:val="006E5605"/>
    <w:rsid w:val="006E565E"/>
    <w:rsid w:val="006E673D"/>
    <w:rsid w:val="006E675A"/>
    <w:rsid w:val="006E76AB"/>
    <w:rsid w:val="006E77CB"/>
    <w:rsid w:val="006E7D3B"/>
    <w:rsid w:val="006F077D"/>
    <w:rsid w:val="006F18AD"/>
    <w:rsid w:val="006F1B70"/>
    <w:rsid w:val="006F2542"/>
    <w:rsid w:val="006F2B4B"/>
    <w:rsid w:val="006F341D"/>
    <w:rsid w:val="006F349A"/>
    <w:rsid w:val="006F3789"/>
    <w:rsid w:val="006F3CDE"/>
    <w:rsid w:val="006F3E0F"/>
    <w:rsid w:val="006F552E"/>
    <w:rsid w:val="006F58D4"/>
    <w:rsid w:val="006F68EE"/>
    <w:rsid w:val="006F7417"/>
    <w:rsid w:val="006F7CBD"/>
    <w:rsid w:val="00700AEB"/>
    <w:rsid w:val="0070346E"/>
    <w:rsid w:val="00704EDB"/>
    <w:rsid w:val="007058A9"/>
    <w:rsid w:val="00705AAE"/>
    <w:rsid w:val="00705C39"/>
    <w:rsid w:val="00706101"/>
    <w:rsid w:val="00707000"/>
    <w:rsid w:val="00707072"/>
    <w:rsid w:val="00707090"/>
    <w:rsid w:val="00707D61"/>
    <w:rsid w:val="00707DA5"/>
    <w:rsid w:val="00710A76"/>
    <w:rsid w:val="00712287"/>
    <w:rsid w:val="00712772"/>
    <w:rsid w:val="00712854"/>
    <w:rsid w:val="00714602"/>
    <w:rsid w:val="007148D3"/>
    <w:rsid w:val="0071525F"/>
    <w:rsid w:val="00715B9A"/>
    <w:rsid w:val="007166A5"/>
    <w:rsid w:val="00716CC0"/>
    <w:rsid w:val="00717532"/>
    <w:rsid w:val="0071784B"/>
    <w:rsid w:val="00721177"/>
    <w:rsid w:val="007211F2"/>
    <w:rsid w:val="00721358"/>
    <w:rsid w:val="00721A94"/>
    <w:rsid w:val="00722535"/>
    <w:rsid w:val="00723EC6"/>
    <w:rsid w:val="007243EB"/>
    <w:rsid w:val="007249B4"/>
    <w:rsid w:val="007249B8"/>
    <w:rsid w:val="00725201"/>
    <w:rsid w:val="00726EA6"/>
    <w:rsid w:val="00727208"/>
    <w:rsid w:val="00727680"/>
    <w:rsid w:val="00727B02"/>
    <w:rsid w:val="00730045"/>
    <w:rsid w:val="00730B68"/>
    <w:rsid w:val="00731815"/>
    <w:rsid w:val="00731AD2"/>
    <w:rsid w:val="00732461"/>
    <w:rsid w:val="007329CC"/>
    <w:rsid w:val="0073341E"/>
    <w:rsid w:val="0073348B"/>
    <w:rsid w:val="007348B1"/>
    <w:rsid w:val="00734E4F"/>
    <w:rsid w:val="00734F58"/>
    <w:rsid w:val="007358B4"/>
    <w:rsid w:val="007359F7"/>
    <w:rsid w:val="007362A6"/>
    <w:rsid w:val="00736D7D"/>
    <w:rsid w:val="00737418"/>
    <w:rsid w:val="00737B4F"/>
    <w:rsid w:val="0074053E"/>
    <w:rsid w:val="00740E58"/>
    <w:rsid w:val="007419CE"/>
    <w:rsid w:val="00742663"/>
    <w:rsid w:val="0074279E"/>
    <w:rsid w:val="00743476"/>
    <w:rsid w:val="007440BB"/>
    <w:rsid w:val="007445A0"/>
    <w:rsid w:val="007447E8"/>
    <w:rsid w:val="0074524B"/>
    <w:rsid w:val="00745291"/>
    <w:rsid w:val="00745763"/>
    <w:rsid w:val="0074619F"/>
    <w:rsid w:val="00746C15"/>
    <w:rsid w:val="00746C6F"/>
    <w:rsid w:val="00746D6F"/>
    <w:rsid w:val="007472EF"/>
    <w:rsid w:val="007475EA"/>
    <w:rsid w:val="00747D8B"/>
    <w:rsid w:val="00750ADF"/>
    <w:rsid w:val="00750EDF"/>
    <w:rsid w:val="00751228"/>
    <w:rsid w:val="0075145D"/>
    <w:rsid w:val="007523A6"/>
    <w:rsid w:val="00754BAA"/>
    <w:rsid w:val="007551C8"/>
    <w:rsid w:val="007560BA"/>
    <w:rsid w:val="00756E0E"/>
    <w:rsid w:val="007571E1"/>
    <w:rsid w:val="00757676"/>
    <w:rsid w:val="00757698"/>
    <w:rsid w:val="00757A80"/>
    <w:rsid w:val="007604B2"/>
    <w:rsid w:val="0076060B"/>
    <w:rsid w:val="00761542"/>
    <w:rsid w:val="00762883"/>
    <w:rsid w:val="0076290D"/>
    <w:rsid w:val="00762A71"/>
    <w:rsid w:val="00762B72"/>
    <w:rsid w:val="00762F5E"/>
    <w:rsid w:val="00763336"/>
    <w:rsid w:val="00764E08"/>
    <w:rsid w:val="00764E31"/>
    <w:rsid w:val="00765281"/>
    <w:rsid w:val="00765BD7"/>
    <w:rsid w:val="00766BAD"/>
    <w:rsid w:val="00766C07"/>
    <w:rsid w:val="00766C10"/>
    <w:rsid w:val="007671C7"/>
    <w:rsid w:val="0076730B"/>
    <w:rsid w:val="00767657"/>
    <w:rsid w:val="00767D67"/>
    <w:rsid w:val="00771754"/>
    <w:rsid w:val="00771B88"/>
    <w:rsid w:val="00771E25"/>
    <w:rsid w:val="00772857"/>
    <w:rsid w:val="0077299B"/>
    <w:rsid w:val="007730BD"/>
    <w:rsid w:val="00773263"/>
    <w:rsid w:val="007735C1"/>
    <w:rsid w:val="00773725"/>
    <w:rsid w:val="00774692"/>
    <w:rsid w:val="0077486F"/>
    <w:rsid w:val="00774CD1"/>
    <w:rsid w:val="007755F2"/>
    <w:rsid w:val="007756AD"/>
    <w:rsid w:val="00775937"/>
    <w:rsid w:val="0077595B"/>
    <w:rsid w:val="00775C29"/>
    <w:rsid w:val="00776971"/>
    <w:rsid w:val="007775BB"/>
    <w:rsid w:val="00777C98"/>
    <w:rsid w:val="00780BEC"/>
    <w:rsid w:val="007816CF"/>
    <w:rsid w:val="0078177E"/>
    <w:rsid w:val="0078225E"/>
    <w:rsid w:val="00782ABE"/>
    <w:rsid w:val="0078304C"/>
    <w:rsid w:val="0078328B"/>
    <w:rsid w:val="00783673"/>
    <w:rsid w:val="00783891"/>
    <w:rsid w:val="0078493F"/>
    <w:rsid w:val="00785490"/>
    <w:rsid w:val="0078549A"/>
    <w:rsid w:val="00785DB3"/>
    <w:rsid w:val="0078604B"/>
    <w:rsid w:val="00786064"/>
    <w:rsid w:val="0078695B"/>
    <w:rsid w:val="00786EF7"/>
    <w:rsid w:val="007872BB"/>
    <w:rsid w:val="00787CB5"/>
    <w:rsid w:val="00790FCB"/>
    <w:rsid w:val="007925EA"/>
    <w:rsid w:val="0079267B"/>
    <w:rsid w:val="007931C9"/>
    <w:rsid w:val="00793534"/>
    <w:rsid w:val="0079392C"/>
    <w:rsid w:val="00793CD8"/>
    <w:rsid w:val="00793E8A"/>
    <w:rsid w:val="00794725"/>
    <w:rsid w:val="007956E8"/>
    <w:rsid w:val="00795C92"/>
    <w:rsid w:val="00796231"/>
    <w:rsid w:val="00796780"/>
    <w:rsid w:val="00796D27"/>
    <w:rsid w:val="00797980"/>
    <w:rsid w:val="007A0A34"/>
    <w:rsid w:val="007A1304"/>
    <w:rsid w:val="007A1CB3"/>
    <w:rsid w:val="007A240C"/>
    <w:rsid w:val="007A298E"/>
    <w:rsid w:val="007A306F"/>
    <w:rsid w:val="007A31EA"/>
    <w:rsid w:val="007A328D"/>
    <w:rsid w:val="007A33F6"/>
    <w:rsid w:val="007A43A6"/>
    <w:rsid w:val="007A4A6E"/>
    <w:rsid w:val="007A4D57"/>
    <w:rsid w:val="007A4E19"/>
    <w:rsid w:val="007A5168"/>
    <w:rsid w:val="007A58A6"/>
    <w:rsid w:val="007A5A80"/>
    <w:rsid w:val="007A5ECB"/>
    <w:rsid w:val="007A6184"/>
    <w:rsid w:val="007A6CAA"/>
    <w:rsid w:val="007A7CE4"/>
    <w:rsid w:val="007B08F1"/>
    <w:rsid w:val="007B1199"/>
    <w:rsid w:val="007B20A3"/>
    <w:rsid w:val="007B221A"/>
    <w:rsid w:val="007B2339"/>
    <w:rsid w:val="007B2887"/>
    <w:rsid w:val="007B2E84"/>
    <w:rsid w:val="007B3D2D"/>
    <w:rsid w:val="007B4E3C"/>
    <w:rsid w:val="007B50AE"/>
    <w:rsid w:val="007B51DF"/>
    <w:rsid w:val="007B6A97"/>
    <w:rsid w:val="007B77BA"/>
    <w:rsid w:val="007B7C7A"/>
    <w:rsid w:val="007C008A"/>
    <w:rsid w:val="007C05DD"/>
    <w:rsid w:val="007C071B"/>
    <w:rsid w:val="007C14C1"/>
    <w:rsid w:val="007C1831"/>
    <w:rsid w:val="007C1EA0"/>
    <w:rsid w:val="007C30B3"/>
    <w:rsid w:val="007C3458"/>
    <w:rsid w:val="007C3C53"/>
    <w:rsid w:val="007C3D18"/>
    <w:rsid w:val="007C44EA"/>
    <w:rsid w:val="007C493D"/>
    <w:rsid w:val="007C5342"/>
    <w:rsid w:val="007C591C"/>
    <w:rsid w:val="007C5E95"/>
    <w:rsid w:val="007C60BF"/>
    <w:rsid w:val="007C6A07"/>
    <w:rsid w:val="007C75A1"/>
    <w:rsid w:val="007C76E7"/>
    <w:rsid w:val="007C77A5"/>
    <w:rsid w:val="007D04DA"/>
    <w:rsid w:val="007D04E5"/>
    <w:rsid w:val="007D114D"/>
    <w:rsid w:val="007D1390"/>
    <w:rsid w:val="007D1AF5"/>
    <w:rsid w:val="007D2136"/>
    <w:rsid w:val="007D4CE5"/>
    <w:rsid w:val="007D5901"/>
    <w:rsid w:val="007D6006"/>
    <w:rsid w:val="007D63E7"/>
    <w:rsid w:val="007D6F6B"/>
    <w:rsid w:val="007D7526"/>
    <w:rsid w:val="007D7956"/>
    <w:rsid w:val="007D7DDF"/>
    <w:rsid w:val="007E0457"/>
    <w:rsid w:val="007E096E"/>
    <w:rsid w:val="007E160F"/>
    <w:rsid w:val="007E18CF"/>
    <w:rsid w:val="007E1DCE"/>
    <w:rsid w:val="007E24B2"/>
    <w:rsid w:val="007E256B"/>
    <w:rsid w:val="007E2F4A"/>
    <w:rsid w:val="007E3279"/>
    <w:rsid w:val="007E4610"/>
    <w:rsid w:val="007E4715"/>
    <w:rsid w:val="007E505B"/>
    <w:rsid w:val="007E65EF"/>
    <w:rsid w:val="007E7091"/>
    <w:rsid w:val="007E74C3"/>
    <w:rsid w:val="007E7942"/>
    <w:rsid w:val="007E7E78"/>
    <w:rsid w:val="007F03D6"/>
    <w:rsid w:val="007F1334"/>
    <w:rsid w:val="007F178A"/>
    <w:rsid w:val="007F221A"/>
    <w:rsid w:val="007F31CB"/>
    <w:rsid w:val="007F45A0"/>
    <w:rsid w:val="007F528A"/>
    <w:rsid w:val="007F5500"/>
    <w:rsid w:val="007F5980"/>
    <w:rsid w:val="007F61CE"/>
    <w:rsid w:val="007F6FFE"/>
    <w:rsid w:val="007F790D"/>
    <w:rsid w:val="007F7A29"/>
    <w:rsid w:val="0080122F"/>
    <w:rsid w:val="008031A6"/>
    <w:rsid w:val="0080327B"/>
    <w:rsid w:val="00803FAE"/>
    <w:rsid w:val="008047E1"/>
    <w:rsid w:val="00804960"/>
    <w:rsid w:val="00804A58"/>
    <w:rsid w:val="00805F26"/>
    <w:rsid w:val="0080605F"/>
    <w:rsid w:val="00807786"/>
    <w:rsid w:val="008105B7"/>
    <w:rsid w:val="00810908"/>
    <w:rsid w:val="00810914"/>
    <w:rsid w:val="00810FB1"/>
    <w:rsid w:val="00811164"/>
    <w:rsid w:val="00811267"/>
    <w:rsid w:val="008114A1"/>
    <w:rsid w:val="008117A8"/>
    <w:rsid w:val="00811FCB"/>
    <w:rsid w:val="0081245C"/>
    <w:rsid w:val="0081455B"/>
    <w:rsid w:val="00814AA1"/>
    <w:rsid w:val="00814DC7"/>
    <w:rsid w:val="008158D6"/>
    <w:rsid w:val="00816207"/>
    <w:rsid w:val="00816CBC"/>
    <w:rsid w:val="00817196"/>
    <w:rsid w:val="00817223"/>
    <w:rsid w:val="0081749A"/>
    <w:rsid w:val="00817E26"/>
    <w:rsid w:val="00817FDB"/>
    <w:rsid w:val="008207AC"/>
    <w:rsid w:val="00821234"/>
    <w:rsid w:val="00822477"/>
    <w:rsid w:val="0082269C"/>
    <w:rsid w:val="00823434"/>
    <w:rsid w:val="008235DB"/>
    <w:rsid w:val="00824550"/>
    <w:rsid w:val="00824AB4"/>
    <w:rsid w:val="00825335"/>
    <w:rsid w:val="00825C42"/>
    <w:rsid w:val="00825D25"/>
    <w:rsid w:val="00826BAC"/>
    <w:rsid w:val="008275C3"/>
    <w:rsid w:val="00827BBD"/>
    <w:rsid w:val="00827D6F"/>
    <w:rsid w:val="0083113B"/>
    <w:rsid w:val="00831D06"/>
    <w:rsid w:val="00832B21"/>
    <w:rsid w:val="008331E4"/>
    <w:rsid w:val="008339E1"/>
    <w:rsid w:val="008343E9"/>
    <w:rsid w:val="00835051"/>
    <w:rsid w:val="00835427"/>
    <w:rsid w:val="00836E89"/>
    <w:rsid w:val="008370ED"/>
    <w:rsid w:val="008372EB"/>
    <w:rsid w:val="008376AC"/>
    <w:rsid w:val="008377DA"/>
    <w:rsid w:val="008402D3"/>
    <w:rsid w:val="008407FC"/>
    <w:rsid w:val="00840AB3"/>
    <w:rsid w:val="00840B79"/>
    <w:rsid w:val="00840BA0"/>
    <w:rsid w:val="00841EEB"/>
    <w:rsid w:val="00842143"/>
    <w:rsid w:val="00842F64"/>
    <w:rsid w:val="008444E8"/>
    <w:rsid w:val="00844E80"/>
    <w:rsid w:val="00845C13"/>
    <w:rsid w:val="008461ED"/>
    <w:rsid w:val="008464EB"/>
    <w:rsid w:val="00846FE7"/>
    <w:rsid w:val="00847648"/>
    <w:rsid w:val="00850768"/>
    <w:rsid w:val="00850DD0"/>
    <w:rsid w:val="00851F6D"/>
    <w:rsid w:val="0085270F"/>
    <w:rsid w:val="00852C13"/>
    <w:rsid w:val="00853208"/>
    <w:rsid w:val="00853375"/>
    <w:rsid w:val="00853438"/>
    <w:rsid w:val="00853C37"/>
    <w:rsid w:val="00854867"/>
    <w:rsid w:val="00855156"/>
    <w:rsid w:val="0085562C"/>
    <w:rsid w:val="00855A7A"/>
    <w:rsid w:val="0085622A"/>
    <w:rsid w:val="008563BB"/>
    <w:rsid w:val="00856911"/>
    <w:rsid w:val="00856A8E"/>
    <w:rsid w:val="00856AD9"/>
    <w:rsid w:val="00856CC0"/>
    <w:rsid w:val="00857685"/>
    <w:rsid w:val="0086204C"/>
    <w:rsid w:val="0086267C"/>
    <w:rsid w:val="008629EF"/>
    <w:rsid w:val="0086479F"/>
    <w:rsid w:val="0086512F"/>
    <w:rsid w:val="00865AD5"/>
    <w:rsid w:val="00865F2E"/>
    <w:rsid w:val="00866881"/>
    <w:rsid w:val="008672C6"/>
    <w:rsid w:val="008677FD"/>
    <w:rsid w:val="00867C87"/>
    <w:rsid w:val="008706D4"/>
    <w:rsid w:val="00870F8A"/>
    <w:rsid w:val="00871948"/>
    <w:rsid w:val="008719A4"/>
    <w:rsid w:val="00871D23"/>
    <w:rsid w:val="00871E6C"/>
    <w:rsid w:val="008735C8"/>
    <w:rsid w:val="00874312"/>
    <w:rsid w:val="0087437C"/>
    <w:rsid w:val="0087444A"/>
    <w:rsid w:val="00875CD7"/>
    <w:rsid w:val="008764AC"/>
    <w:rsid w:val="00876A72"/>
    <w:rsid w:val="00876B4D"/>
    <w:rsid w:val="00876CB0"/>
    <w:rsid w:val="00876D3E"/>
    <w:rsid w:val="00877544"/>
    <w:rsid w:val="00877CB8"/>
    <w:rsid w:val="00877F18"/>
    <w:rsid w:val="008802FE"/>
    <w:rsid w:val="008807DA"/>
    <w:rsid w:val="00882E5F"/>
    <w:rsid w:val="00883672"/>
    <w:rsid w:val="00883B20"/>
    <w:rsid w:val="00883D41"/>
    <w:rsid w:val="008846EB"/>
    <w:rsid w:val="00884A31"/>
    <w:rsid w:val="00886DD2"/>
    <w:rsid w:val="00886F0A"/>
    <w:rsid w:val="00887900"/>
    <w:rsid w:val="00887B89"/>
    <w:rsid w:val="00890641"/>
    <w:rsid w:val="00891752"/>
    <w:rsid w:val="00891D5F"/>
    <w:rsid w:val="00892997"/>
    <w:rsid w:val="008935E0"/>
    <w:rsid w:val="0089403D"/>
    <w:rsid w:val="008944C8"/>
    <w:rsid w:val="008947CE"/>
    <w:rsid w:val="0089495B"/>
    <w:rsid w:val="00894A49"/>
    <w:rsid w:val="00894A88"/>
    <w:rsid w:val="00894D66"/>
    <w:rsid w:val="00894DA8"/>
    <w:rsid w:val="00895386"/>
    <w:rsid w:val="00895563"/>
    <w:rsid w:val="008955C3"/>
    <w:rsid w:val="00895B09"/>
    <w:rsid w:val="008967FA"/>
    <w:rsid w:val="0089687F"/>
    <w:rsid w:val="00896B21"/>
    <w:rsid w:val="00896F88"/>
    <w:rsid w:val="00897EE5"/>
    <w:rsid w:val="008A00B4"/>
    <w:rsid w:val="008A04FB"/>
    <w:rsid w:val="008A077E"/>
    <w:rsid w:val="008A11AD"/>
    <w:rsid w:val="008A1E72"/>
    <w:rsid w:val="008A21FF"/>
    <w:rsid w:val="008A2CE2"/>
    <w:rsid w:val="008A30AC"/>
    <w:rsid w:val="008A3555"/>
    <w:rsid w:val="008A44A8"/>
    <w:rsid w:val="008A44B8"/>
    <w:rsid w:val="008A512D"/>
    <w:rsid w:val="008A51A8"/>
    <w:rsid w:val="008A54C7"/>
    <w:rsid w:val="008A59E7"/>
    <w:rsid w:val="008A6540"/>
    <w:rsid w:val="008A6F2D"/>
    <w:rsid w:val="008A74CD"/>
    <w:rsid w:val="008A77D8"/>
    <w:rsid w:val="008A7C77"/>
    <w:rsid w:val="008A7D60"/>
    <w:rsid w:val="008B00F4"/>
    <w:rsid w:val="008B0483"/>
    <w:rsid w:val="008B120C"/>
    <w:rsid w:val="008B18B3"/>
    <w:rsid w:val="008B2B19"/>
    <w:rsid w:val="008B31C8"/>
    <w:rsid w:val="008B356E"/>
    <w:rsid w:val="008B3ABA"/>
    <w:rsid w:val="008B4668"/>
    <w:rsid w:val="008B51A0"/>
    <w:rsid w:val="008B592A"/>
    <w:rsid w:val="008B5EC3"/>
    <w:rsid w:val="008B6BF6"/>
    <w:rsid w:val="008B6EA6"/>
    <w:rsid w:val="008B7B5C"/>
    <w:rsid w:val="008B7FF3"/>
    <w:rsid w:val="008C079B"/>
    <w:rsid w:val="008C0C99"/>
    <w:rsid w:val="008C0C9A"/>
    <w:rsid w:val="008C108A"/>
    <w:rsid w:val="008C112E"/>
    <w:rsid w:val="008C176D"/>
    <w:rsid w:val="008C1C8F"/>
    <w:rsid w:val="008C1EB8"/>
    <w:rsid w:val="008C2017"/>
    <w:rsid w:val="008C36AA"/>
    <w:rsid w:val="008C3D97"/>
    <w:rsid w:val="008C431D"/>
    <w:rsid w:val="008C4958"/>
    <w:rsid w:val="008C4BAA"/>
    <w:rsid w:val="008C4C4D"/>
    <w:rsid w:val="008C54D5"/>
    <w:rsid w:val="008C68F6"/>
    <w:rsid w:val="008C6AE8"/>
    <w:rsid w:val="008C6F82"/>
    <w:rsid w:val="008C7573"/>
    <w:rsid w:val="008D16A5"/>
    <w:rsid w:val="008D2056"/>
    <w:rsid w:val="008D34F1"/>
    <w:rsid w:val="008D35B0"/>
    <w:rsid w:val="008D386A"/>
    <w:rsid w:val="008D399A"/>
    <w:rsid w:val="008D39D8"/>
    <w:rsid w:val="008D3A4A"/>
    <w:rsid w:val="008D4116"/>
    <w:rsid w:val="008D460F"/>
    <w:rsid w:val="008D4669"/>
    <w:rsid w:val="008D4785"/>
    <w:rsid w:val="008D4A58"/>
    <w:rsid w:val="008D5669"/>
    <w:rsid w:val="008D5FA4"/>
    <w:rsid w:val="008D6287"/>
    <w:rsid w:val="008D6D1A"/>
    <w:rsid w:val="008D6EE7"/>
    <w:rsid w:val="008D7F5D"/>
    <w:rsid w:val="008E065E"/>
    <w:rsid w:val="008E0927"/>
    <w:rsid w:val="008E0AD0"/>
    <w:rsid w:val="008E1909"/>
    <w:rsid w:val="008E211A"/>
    <w:rsid w:val="008E23E1"/>
    <w:rsid w:val="008E2E5C"/>
    <w:rsid w:val="008E2E7C"/>
    <w:rsid w:val="008E3437"/>
    <w:rsid w:val="008E3C39"/>
    <w:rsid w:val="008E3CD9"/>
    <w:rsid w:val="008E3DC9"/>
    <w:rsid w:val="008E457C"/>
    <w:rsid w:val="008E4E4A"/>
    <w:rsid w:val="008E55D4"/>
    <w:rsid w:val="008E5621"/>
    <w:rsid w:val="008E63AD"/>
    <w:rsid w:val="008E6E53"/>
    <w:rsid w:val="008E742C"/>
    <w:rsid w:val="008F1DB5"/>
    <w:rsid w:val="008F1EAB"/>
    <w:rsid w:val="008F1FD2"/>
    <w:rsid w:val="008F23DC"/>
    <w:rsid w:val="008F2D75"/>
    <w:rsid w:val="008F33DC"/>
    <w:rsid w:val="008F3732"/>
    <w:rsid w:val="008F477F"/>
    <w:rsid w:val="008F5AD4"/>
    <w:rsid w:val="008F5FD1"/>
    <w:rsid w:val="008F67B8"/>
    <w:rsid w:val="008F6854"/>
    <w:rsid w:val="008F6D58"/>
    <w:rsid w:val="008F7894"/>
    <w:rsid w:val="008F7CF6"/>
    <w:rsid w:val="008F7D7B"/>
    <w:rsid w:val="008F7DAC"/>
    <w:rsid w:val="008F7F76"/>
    <w:rsid w:val="00902350"/>
    <w:rsid w:val="0090307C"/>
    <w:rsid w:val="0090336B"/>
    <w:rsid w:val="00903C54"/>
    <w:rsid w:val="009053AA"/>
    <w:rsid w:val="009056F9"/>
    <w:rsid w:val="009058A9"/>
    <w:rsid w:val="00905C2E"/>
    <w:rsid w:val="009068EB"/>
    <w:rsid w:val="00906939"/>
    <w:rsid w:val="00907058"/>
    <w:rsid w:val="0091077F"/>
    <w:rsid w:val="009108E6"/>
    <w:rsid w:val="00910B7D"/>
    <w:rsid w:val="00910C73"/>
    <w:rsid w:val="0091118B"/>
    <w:rsid w:val="0091186D"/>
    <w:rsid w:val="00911DFB"/>
    <w:rsid w:val="00911F70"/>
    <w:rsid w:val="00912046"/>
    <w:rsid w:val="009139D9"/>
    <w:rsid w:val="00913C7D"/>
    <w:rsid w:val="009144A3"/>
    <w:rsid w:val="00914979"/>
    <w:rsid w:val="00914981"/>
    <w:rsid w:val="00914AD8"/>
    <w:rsid w:val="00916079"/>
    <w:rsid w:val="009164F4"/>
    <w:rsid w:val="00916ABF"/>
    <w:rsid w:val="00916B00"/>
    <w:rsid w:val="00916C43"/>
    <w:rsid w:val="00916E47"/>
    <w:rsid w:val="00917366"/>
    <w:rsid w:val="00917CE9"/>
    <w:rsid w:val="00917FED"/>
    <w:rsid w:val="009202B9"/>
    <w:rsid w:val="00920BF2"/>
    <w:rsid w:val="00921B8A"/>
    <w:rsid w:val="00921DD7"/>
    <w:rsid w:val="00922010"/>
    <w:rsid w:val="009226AD"/>
    <w:rsid w:val="00922A2F"/>
    <w:rsid w:val="00922CED"/>
    <w:rsid w:val="00923064"/>
    <w:rsid w:val="0092358E"/>
    <w:rsid w:val="0092440F"/>
    <w:rsid w:val="00924877"/>
    <w:rsid w:val="00924985"/>
    <w:rsid w:val="00924B44"/>
    <w:rsid w:val="009253F1"/>
    <w:rsid w:val="009263F7"/>
    <w:rsid w:val="009275FA"/>
    <w:rsid w:val="0092763B"/>
    <w:rsid w:val="00927A19"/>
    <w:rsid w:val="009315C0"/>
    <w:rsid w:val="00931BD9"/>
    <w:rsid w:val="00931F6B"/>
    <w:rsid w:val="009321B5"/>
    <w:rsid w:val="00932A45"/>
    <w:rsid w:val="00934FAF"/>
    <w:rsid w:val="00935432"/>
    <w:rsid w:val="009357BF"/>
    <w:rsid w:val="00935D87"/>
    <w:rsid w:val="00935E11"/>
    <w:rsid w:val="009368F3"/>
    <w:rsid w:val="00937497"/>
    <w:rsid w:val="00940ADD"/>
    <w:rsid w:val="0094156B"/>
    <w:rsid w:val="00941636"/>
    <w:rsid w:val="009419F1"/>
    <w:rsid w:val="009425DB"/>
    <w:rsid w:val="00942B5B"/>
    <w:rsid w:val="0094310D"/>
    <w:rsid w:val="00943722"/>
    <w:rsid w:val="00943742"/>
    <w:rsid w:val="00943892"/>
    <w:rsid w:val="00943EA0"/>
    <w:rsid w:val="009441D0"/>
    <w:rsid w:val="00944208"/>
    <w:rsid w:val="00944859"/>
    <w:rsid w:val="00944AF4"/>
    <w:rsid w:val="00945ABF"/>
    <w:rsid w:val="00945BB6"/>
    <w:rsid w:val="00945C05"/>
    <w:rsid w:val="00946945"/>
    <w:rsid w:val="009476E2"/>
    <w:rsid w:val="00947713"/>
    <w:rsid w:val="009477B4"/>
    <w:rsid w:val="00950AE8"/>
    <w:rsid w:val="00950B02"/>
    <w:rsid w:val="00950DE7"/>
    <w:rsid w:val="00950FED"/>
    <w:rsid w:val="00951E94"/>
    <w:rsid w:val="00952209"/>
    <w:rsid w:val="00952647"/>
    <w:rsid w:val="00952DBE"/>
    <w:rsid w:val="00953920"/>
    <w:rsid w:val="009539B0"/>
    <w:rsid w:val="00953D47"/>
    <w:rsid w:val="009542E7"/>
    <w:rsid w:val="0095464A"/>
    <w:rsid w:val="0095681E"/>
    <w:rsid w:val="009569B8"/>
    <w:rsid w:val="009572D4"/>
    <w:rsid w:val="009605F8"/>
    <w:rsid w:val="00960BA1"/>
    <w:rsid w:val="00961266"/>
    <w:rsid w:val="0096159D"/>
    <w:rsid w:val="00961921"/>
    <w:rsid w:val="00961D7F"/>
    <w:rsid w:val="009636D3"/>
    <w:rsid w:val="0096430A"/>
    <w:rsid w:val="00965039"/>
    <w:rsid w:val="0096554B"/>
    <w:rsid w:val="0096584A"/>
    <w:rsid w:val="00966A1A"/>
    <w:rsid w:val="00966DE8"/>
    <w:rsid w:val="009706A9"/>
    <w:rsid w:val="00970D7B"/>
    <w:rsid w:val="00971399"/>
    <w:rsid w:val="00971F08"/>
    <w:rsid w:val="0097348D"/>
    <w:rsid w:val="00974307"/>
    <w:rsid w:val="0097442D"/>
    <w:rsid w:val="00974883"/>
    <w:rsid w:val="00974B33"/>
    <w:rsid w:val="00974DA5"/>
    <w:rsid w:val="00974E50"/>
    <w:rsid w:val="00975A1D"/>
    <w:rsid w:val="0097603D"/>
    <w:rsid w:val="00976949"/>
    <w:rsid w:val="00977088"/>
    <w:rsid w:val="009774DB"/>
    <w:rsid w:val="00980477"/>
    <w:rsid w:val="00980E52"/>
    <w:rsid w:val="009828E5"/>
    <w:rsid w:val="00982BA9"/>
    <w:rsid w:val="00983A00"/>
    <w:rsid w:val="0098431E"/>
    <w:rsid w:val="00984E95"/>
    <w:rsid w:val="00985253"/>
    <w:rsid w:val="009853B3"/>
    <w:rsid w:val="0098546D"/>
    <w:rsid w:val="00985552"/>
    <w:rsid w:val="009867B8"/>
    <w:rsid w:val="00986BD2"/>
    <w:rsid w:val="0098709E"/>
    <w:rsid w:val="00987A88"/>
    <w:rsid w:val="00987FBB"/>
    <w:rsid w:val="00990152"/>
    <w:rsid w:val="00990186"/>
    <w:rsid w:val="009903AD"/>
    <w:rsid w:val="00990630"/>
    <w:rsid w:val="00990D55"/>
    <w:rsid w:val="00991092"/>
    <w:rsid w:val="00991761"/>
    <w:rsid w:val="00994DCA"/>
    <w:rsid w:val="0099594D"/>
    <w:rsid w:val="009960EC"/>
    <w:rsid w:val="009961CD"/>
    <w:rsid w:val="009968C7"/>
    <w:rsid w:val="009970DD"/>
    <w:rsid w:val="009975FB"/>
    <w:rsid w:val="009A0FBA"/>
    <w:rsid w:val="009A1601"/>
    <w:rsid w:val="009A28DF"/>
    <w:rsid w:val="009A38B7"/>
    <w:rsid w:val="009A3CA2"/>
    <w:rsid w:val="009A462D"/>
    <w:rsid w:val="009A4D16"/>
    <w:rsid w:val="009A4D1C"/>
    <w:rsid w:val="009A4D86"/>
    <w:rsid w:val="009A540A"/>
    <w:rsid w:val="009A546D"/>
    <w:rsid w:val="009A5CBA"/>
    <w:rsid w:val="009A5D06"/>
    <w:rsid w:val="009A63AC"/>
    <w:rsid w:val="009A7274"/>
    <w:rsid w:val="009A79E3"/>
    <w:rsid w:val="009B00B8"/>
    <w:rsid w:val="009B1613"/>
    <w:rsid w:val="009B1ADF"/>
    <w:rsid w:val="009B1F30"/>
    <w:rsid w:val="009B2C2A"/>
    <w:rsid w:val="009B3054"/>
    <w:rsid w:val="009B3AC2"/>
    <w:rsid w:val="009B3B58"/>
    <w:rsid w:val="009B4398"/>
    <w:rsid w:val="009B44F3"/>
    <w:rsid w:val="009B472B"/>
    <w:rsid w:val="009B4CC0"/>
    <w:rsid w:val="009B4DF4"/>
    <w:rsid w:val="009B564E"/>
    <w:rsid w:val="009B5684"/>
    <w:rsid w:val="009B63FB"/>
    <w:rsid w:val="009B64E5"/>
    <w:rsid w:val="009B6B64"/>
    <w:rsid w:val="009B7E87"/>
    <w:rsid w:val="009C03E1"/>
    <w:rsid w:val="009C1198"/>
    <w:rsid w:val="009C1B52"/>
    <w:rsid w:val="009C2F4B"/>
    <w:rsid w:val="009C395E"/>
    <w:rsid w:val="009C3B26"/>
    <w:rsid w:val="009C403E"/>
    <w:rsid w:val="009C4D88"/>
    <w:rsid w:val="009C6CEA"/>
    <w:rsid w:val="009C6DD4"/>
    <w:rsid w:val="009C7375"/>
    <w:rsid w:val="009D001F"/>
    <w:rsid w:val="009D0A4B"/>
    <w:rsid w:val="009D106B"/>
    <w:rsid w:val="009D171C"/>
    <w:rsid w:val="009D190A"/>
    <w:rsid w:val="009D1C7A"/>
    <w:rsid w:val="009D1D27"/>
    <w:rsid w:val="009D1F8A"/>
    <w:rsid w:val="009D2260"/>
    <w:rsid w:val="009D25A4"/>
    <w:rsid w:val="009D3266"/>
    <w:rsid w:val="009D3792"/>
    <w:rsid w:val="009D4370"/>
    <w:rsid w:val="009D4FF0"/>
    <w:rsid w:val="009D530D"/>
    <w:rsid w:val="009D55F8"/>
    <w:rsid w:val="009D5CE6"/>
    <w:rsid w:val="009D6473"/>
    <w:rsid w:val="009D703C"/>
    <w:rsid w:val="009D718F"/>
    <w:rsid w:val="009D73AF"/>
    <w:rsid w:val="009E068F"/>
    <w:rsid w:val="009E14E0"/>
    <w:rsid w:val="009E173D"/>
    <w:rsid w:val="009E1E74"/>
    <w:rsid w:val="009E35DB"/>
    <w:rsid w:val="009E3FD3"/>
    <w:rsid w:val="009E47A3"/>
    <w:rsid w:val="009E5EE1"/>
    <w:rsid w:val="009E5FA4"/>
    <w:rsid w:val="009E7599"/>
    <w:rsid w:val="009F010B"/>
    <w:rsid w:val="009F0561"/>
    <w:rsid w:val="009F08F3"/>
    <w:rsid w:val="009F13A0"/>
    <w:rsid w:val="009F1C61"/>
    <w:rsid w:val="009F1CB0"/>
    <w:rsid w:val="009F344F"/>
    <w:rsid w:val="009F3798"/>
    <w:rsid w:val="009F3E48"/>
    <w:rsid w:val="009F4CE8"/>
    <w:rsid w:val="009F4E8F"/>
    <w:rsid w:val="009F55DD"/>
    <w:rsid w:val="009F68B7"/>
    <w:rsid w:val="009F7652"/>
    <w:rsid w:val="00A00568"/>
    <w:rsid w:val="00A027C9"/>
    <w:rsid w:val="00A033F2"/>
    <w:rsid w:val="00A048A8"/>
    <w:rsid w:val="00A04F49"/>
    <w:rsid w:val="00A0550B"/>
    <w:rsid w:val="00A06A91"/>
    <w:rsid w:val="00A06E47"/>
    <w:rsid w:val="00A1055D"/>
    <w:rsid w:val="00A124CA"/>
    <w:rsid w:val="00A12A65"/>
    <w:rsid w:val="00A12BD7"/>
    <w:rsid w:val="00A13E54"/>
    <w:rsid w:val="00A16294"/>
    <w:rsid w:val="00A1640B"/>
    <w:rsid w:val="00A16451"/>
    <w:rsid w:val="00A16C43"/>
    <w:rsid w:val="00A17757"/>
    <w:rsid w:val="00A17F2D"/>
    <w:rsid w:val="00A17F63"/>
    <w:rsid w:val="00A202EC"/>
    <w:rsid w:val="00A20C94"/>
    <w:rsid w:val="00A2193B"/>
    <w:rsid w:val="00A2351A"/>
    <w:rsid w:val="00A2395E"/>
    <w:rsid w:val="00A252B4"/>
    <w:rsid w:val="00A264A9"/>
    <w:rsid w:val="00A26CCC"/>
    <w:rsid w:val="00A27785"/>
    <w:rsid w:val="00A30187"/>
    <w:rsid w:val="00A32726"/>
    <w:rsid w:val="00A328EA"/>
    <w:rsid w:val="00A32976"/>
    <w:rsid w:val="00A32A9D"/>
    <w:rsid w:val="00A32E01"/>
    <w:rsid w:val="00A33231"/>
    <w:rsid w:val="00A33E52"/>
    <w:rsid w:val="00A342B9"/>
    <w:rsid w:val="00A343E3"/>
    <w:rsid w:val="00A3448A"/>
    <w:rsid w:val="00A35C53"/>
    <w:rsid w:val="00A35FC3"/>
    <w:rsid w:val="00A36297"/>
    <w:rsid w:val="00A36A75"/>
    <w:rsid w:val="00A36AE9"/>
    <w:rsid w:val="00A36EA0"/>
    <w:rsid w:val="00A370F8"/>
    <w:rsid w:val="00A371AA"/>
    <w:rsid w:val="00A377B4"/>
    <w:rsid w:val="00A40A18"/>
    <w:rsid w:val="00A41511"/>
    <w:rsid w:val="00A41E2B"/>
    <w:rsid w:val="00A4292F"/>
    <w:rsid w:val="00A433E8"/>
    <w:rsid w:val="00A441BF"/>
    <w:rsid w:val="00A45AE2"/>
    <w:rsid w:val="00A45B74"/>
    <w:rsid w:val="00A465E6"/>
    <w:rsid w:val="00A46C22"/>
    <w:rsid w:val="00A528D8"/>
    <w:rsid w:val="00A52E1D"/>
    <w:rsid w:val="00A53468"/>
    <w:rsid w:val="00A54CBE"/>
    <w:rsid w:val="00A5567A"/>
    <w:rsid w:val="00A55703"/>
    <w:rsid w:val="00A55EED"/>
    <w:rsid w:val="00A55EFE"/>
    <w:rsid w:val="00A56FBB"/>
    <w:rsid w:val="00A5744F"/>
    <w:rsid w:val="00A605AF"/>
    <w:rsid w:val="00A60A1F"/>
    <w:rsid w:val="00A61499"/>
    <w:rsid w:val="00A6226E"/>
    <w:rsid w:val="00A62344"/>
    <w:rsid w:val="00A62772"/>
    <w:rsid w:val="00A62954"/>
    <w:rsid w:val="00A62A77"/>
    <w:rsid w:val="00A62B50"/>
    <w:rsid w:val="00A63483"/>
    <w:rsid w:val="00A63EEB"/>
    <w:rsid w:val="00A6406E"/>
    <w:rsid w:val="00A64156"/>
    <w:rsid w:val="00A647F1"/>
    <w:rsid w:val="00A64EE3"/>
    <w:rsid w:val="00A657D7"/>
    <w:rsid w:val="00A65987"/>
    <w:rsid w:val="00A660AC"/>
    <w:rsid w:val="00A66EE7"/>
    <w:rsid w:val="00A67007"/>
    <w:rsid w:val="00A67E6C"/>
    <w:rsid w:val="00A7008F"/>
    <w:rsid w:val="00A7072D"/>
    <w:rsid w:val="00A71AA2"/>
    <w:rsid w:val="00A71B99"/>
    <w:rsid w:val="00A71E95"/>
    <w:rsid w:val="00A723E4"/>
    <w:rsid w:val="00A739D0"/>
    <w:rsid w:val="00A74B35"/>
    <w:rsid w:val="00A74C75"/>
    <w:rsid w:val="00A761D4"/>
    <w:rsid w:val="00A7624A"/>
    <w:rsid w:val="00A76A1B"/>
    <w:rsid w:val="00A76B7E"/>
    <w:rsid w:val="00A76D4C"/>
    <w:rsid w:val="00A76ECD"/>
    <w:rsid w:val="00A77EC4"/>
    <w:rsid w:val="00A80F14"/>
    <w:rsid w:val="00A82E82"/>
    <w:rsid w:val="00A8382F"/>
    <w:rsid w:val="00A84193"/>
    <w:rsid w:val="00A8438B"/>
    <w:rsid w:val="00A84450"/>
    <w:rsid w:val="00A84C2A"/>
    <w:rsid w:val="00A84F17"/>
    <w:rsid w:val="00A85080"/>
    <w:rsid w:val="00A86328"/>
    <w:rsid w:val="00A86F3B"/>
    <w:rsid w:val="00A90842"/>
    <w:rsid w:val="00A91792"/>
    <w:rsid w:val="00A92382"/>
    <w:rsid w:val="00A92879"/>
    <w:rsid w:val="00A931A5"/>
    <w:rsid w:val="00A9442A"/>
    <w:rsid w:val="00A96075"/>
    <w:rsid w:val="00A96080"/>
    <w:rsid w:val="00A9627A"/>
    <w:rsid w:val="00A97965"/>
    <w:rsid w:val="00A97F08"/>
    <w:rsid w:val="00A97FCD"/>
    <w:rsid w:val="00AA016F"/>
    <w:rsid w:val="00AA1ED6"/>
    <w:rsid w:val="00AA234A"/>
    <w:rsid w:val="00AA2598"/>
    <w:rsid w:val="00AA2E90"/>
    <w:rsid w:val="00AA51D6"/>
    <w:rsid w:val="00AA62A4"/>
    <w:rsid w:val="00AA761B"/>
    <w:rsid w:val="00AB02D8"/>
    <w:rsid w:val="00AB06E7"/>
    <w:rsid w:val="00AB0B16"/>
    <w:rsid w:val="00AB0BC8"/>
    <w:rsid w:val="00AB0F54"/>
    <w:rsid w:val="00AB11CA"/>
    <w:rsid w:val="00AB14D9"/>
    <w:rsid w:val="00AB1FAB"/>
    <w:rsid w:val="00AB2CF3"/>
    <w:rsid w:val="00AB3A28"/>
    <w:rsid w:val="00AB43E1"/>
    <w:rsid w:val="00AB46E3"/>
    <w:rsid w:val="00AB4AB8"/>
    <w:rsid w:val="00AB600C"/>
    <w:rsid w:val="00AB655E"/>
    <w:rsid w:val="00AB6561"/>
    <w:rsid w:val="00AB684F"/>
    <w:rsid w:val="00AC007F"/>
    <w:rsid w:val="00AC0A07"/>
    <w:rsid w:val="00AC0A7A"/>
    <w:rsid w:val="00AC11B3"/>
    <w:rsid w:val="00AC1BBE"/>
    <w:rsid w:val="00AC2A9E"/>
    <w:rsid w:val="00AC2D5C"/>
    <w:rsid w:val="00AC2ECD"/>
    <w:rsid w:val="00AC3119"/>
    <w:rsid w:val="00AC406E"/>
    <w:rsid w:val="00AC43B0"/>
    <w:rsid w:val="00AC49FB"/>
    <w:rsid w:val="00AC50BA"/>
    <w:rsid w:val="00AC511B"/>
    <w:rsid w:val="00AC5A10"/>
    <w:rsid w:val="00AC68F1"/>
    <w:rsid w:val="00AC756B"/>
    <w:rsid w:val="00AD056A"/>
    <w:rsid w:val="00AD0AA3"/>
    <w:rsid w:val="00AD104F"/>
    <w:rsid w:val="00AD1502"/>
    <w:rsid w:val="00AD23B4"/>
    <w:rsid w:val="00AD3F16"/>
    <w:rsid w:val="00AD3F94"/>
    <w:rsid w:val="00AD408F"/>
    <w:rsid w:val="00AD4A5A"/>
    <w:rsid w:val="00AD54C3"/>
    <w:rsid w:val="00AD5523"/>
    <w:rsid w:val="00AD5C1D"/>
    <w:rsid w:val="00AD67DF"/>
    <w:rsid w:val="00AD6BB2"/>
    <w:rsid w:val="00AD6C9C"/>
    <w:rsid w:val="00AE0788"/>
    <w:rsid w:val="00AE1A3D"/>
    <w:rsid w:val="00AE1D48"/>
    <w:rsid w:val="00AE27AC"/>
    <w:rsid w:val="00AE2834"/>
    <w:rsid w:val="00AE3837"/>
    <w:rsid w:val="00AE3BE6"/>
    <w:rsid w:val="00AE40E0"/>
    <w:rsid w:val="00AE4996"/>
    <w:rsid w:val="00AE4B00"/>
    <w:rsid w:val="00AE4DBA"/>
    <w:rsid w:val="00AE4F07"/>
    <w:rsid w:val="00AE5843"/>
    <w:rsid w:val="00AE58CD"/>
    <w:rsid w:val="00AE72A0"/>
    <w:rsid w:val="00AF0076"/>
    <w:rsid w:val="00AF0F3C"/>
    <w:rsid w:val="00AF11C5"/>
    <w:rsid w:val="00AF1AF3"/>
    <w:rsid w:val="00AF1C5D"/>
    <w:rsid w:val="00AF1F8E"/>
    <w:rsid w:val="00AF37F6"/>
    <w:rsid w:val="00AF42D7"/>
    <w:rsid w:val="00AF47FC"/>
    <w:rsid w:val="00AF60E9"/>
    <w:rsid w:val="00AF61E1"/>
    <w:rsid w:val="00AF6944"/>
    <w:rsid w:val="00B006FE"/>
    <w:rsid w:val="00B007CB"/>
    <w:rsid w:val="00B0135A"/>
    <w:rsid w:val="00B02AA9"/>
    <w:rsid w:val="00B02FA3"/>
    <w:rsid w:val="00B036EF"/>
    <w:rsid w:val="00B03951"/>
    <w:rsid w:val="00B03D41"/>
    <w:rsid w:val="00B040E5"/>
    <w:rsid w:val="00B0458A"/>
    <w:rsid w:val="00B0465C"/>
    <w:rsid w:val="00B04864"/>
    <w:rsid w:val="00B05084"/>
    <w:rsid w:val="00B06D4A"/>
    <w:rsid w:val="00B107FC"/>
    <w:rsid w:val="00B10A0D"/>
    <w:rsid w:val="00B10A94"/>
    <w:rsid w:val="00B115EA"/>
    <w:rsid w:val="00B11EA2"/>
    <w:rsid w:val="00B12082"/>
    <w:rsid w:val="00B120FF"/>
    <w:rsid w:val="00B138EE"/>
    <w:rsid w:val="00B14432"/>
    <w:rsid w:val="00B157C7"/>
    <w:rsid w:val="00B157F9"/>
    <w:rsid w:val="00B16392"/>
    <w:rsid w:val="00B16485"/>
    <w:rsid w:val="00B16B32"/>
    <w:rsid w:val="00B16B41"/>
    <w:rsid w:val="00B16CD0"/>
    <w:rsid w:val="00B17A4D"/>
    <w:rsid w:val="00B17F22"/>
    <w:rsid w:val="00B20256"/>
    <w:rsid w:val="00B20AF2"/>
    <w:rsid w:val="00B20D09"/>
    <w:rsid w:val="00B22088"/>
    <w:rsid w:val="00B2210D"/>
    <w:rsid w:val="00B23767"/>
    <w:rsid w:val="00B23D18"/>
    <w:rsid w:val="00B255AB"/>
    <w:rsid w:val="00B261F4"/>
    <w:rsid w:val="00B26EDD"/>
    <w:rsid w:val="00B2763F"/>
    <w:rsid w:val="00B27691"/>
    <w:rsid w:val="00B27AAC"/>
    <w:rsid w:val="00B302ED"/>
    <w:rsid w:val="00B304F3"/>
    <w:rsid w:val="00B308D6"/>
    <w:rsid w:val="00B30929"/>
    <w:rsid w:val="00B31357"/>
    <w:rsid w:val="00B3363F"/>
    <w:rsid w:val="00B33957"/>
    <w:rsid w:val="00B349A4"/>
    <w:rsid w:val="00B34C4F"/>
    <w:rsid w:val="00B3534B"/>
    <w:rsid w:val="00B36A10"/>
    <w:rsid w:val="00B372AA"/>
    <w:rsid w:val="00B40445"/>
    <w:rsid w:val="00B40BEF"/>
    <w:rsid w:val="00B40E5C"/>
    <w:rsid w:val="00B41229"/>
    <w:rsid w:val="00B41888"/>
    <w:rsid w:val="00B41EB8"/>
    <w:rsid w:val="00B41F62"/>
    <w:rsid w:val="00B4267F"/>
    <w:rsid w:val="00B426C3"/>
    <w:rsid w:val="00B428EF"/>
    <w:rsid w:val="00B43213"/>
    <w:rsid w:val="00B439A0"/>
    <w:rsid w:val="00B43F6E"/>
    <w:rsid w:val="00B44530"/>
    <w:rsid w:val="00B45A52"/>
    <w:rsid w:val="00B45A57"/>
    <w:rsid w:val="00B45CBB"/>
    <w:rsid w:val="00B46175"/>
    <w:rsid w:val="00B5010E"/>
    <w:rsid w:val="00B5166D"/>
    <w:rsid w:val="00B51E2B"/>
    <w:rsid w:val="00B52336"/>
    <w:rsid w:val="00B534C3"/>
    <w:rsid w:val="00B54DCC"/>
    <w:rsid w:val="00B557C7"/>
    <w:rsid w:val="00B5627E"/>
    <w:rsid w:val="00B57509"/>
    <w:rsid w:val="00B577D0"/>
    <w:rsid w:val="00B6047E"/>
    <w:rsid w:val="00B60498"/>
    <w:rsid w:val="00B6053F"/>
    <w:rsid w:val="00B612DB"/>
    <w:rsid w:val="00B6159A"/>
    <w:rsid w:val="00B6188F"/>
    <w:rsid w:val="00B61F5B"/>
    <w:rsid w:val="00B62A65"/>
    <w:rsid w:val="00B62B93"/>
    <w:rsid w:val="00B63282"/>
    <w:rsid w:val="00B651C8"/>
    <w:rsid w:val="00B656EC"/>
    <w:rsid w:val="00B664C7"/>
    <w:rsid w:val="00B66768"/>
    <w:rsid w:val="00B70A50"/>
    <w:rsid w:val="00B72A0B"/>
    <w:rsid w:val="00B730D6"/>
    <w:rsid w:val="00B73404"/>
    <w:rsid w:val="00B739F6"/>
    <w:rsid w:val="00B75287"/>
    <w:rsid w:val="00B76A2D"/>
    <w:rsid w:val="00B77F88"/>
    <w:rsid w:val="00B8147E"/>
    <w:rsid w:val="00B814EB"/>
    <w:rsid w:val="00B81A6C"/>
    <w:rsid w:val="00B81AD2"/>
    <w:rsid w:val="00B838DF"/>
    <w:rsid w:val="00B8464F"/>
    <w:rsid w:val="00B8566E"/>
    <w:rsid w:val="00B85A64"/>
    <w:rsid w:val="00B85D8D"/>
    <w:rsid w:val="00B85DE5"/>
    <w:rsid w:val="00B87FE2"/>
    <w:rsid w:val="00B90F73"/>
    <w:rsid w:val="00B91965"/>
    <w:rsid w:val="00B922E3"/>
    <w:rsid w:val="00B92322"/>
    <w:rsid w:val="00B92C83"/>
    <w:rsid w:val="00B93943"/>
    <w:rsid w:val="00B93B59"/>
    <w:rsid w:val="00B93C73"/>
    <w:rsid w:val="00B9406A"/>
    <w:rsid w:val="00B94681"/>
    <w:rsid w:val="00B95AED"/>
    <w:rsid w:val="00B968B5"/>
    <w:rsid w:val="00B96A85"/>
    <w:rsid w:val="00B96CAC"/>
    <w:rsid w:val="00B97752"/>
    <w:rsid w:val="00B97AB9"/>
    <w:rsid w:val="00BA049A"/>
    <w:rsid w:val="00BA059C"/>
    <w:rsid w:val="00BA1608"/>
    <w:rsid w:val="00BA1EA2"/>
    <w:rsid w:val="00BA2280"/>
    <w:rsid w:val="00BA2A08"/>
    <w:rsid w:val="00BA37B6"/>
    <w:rsid w:val="00BA37E4"/>
    <w:rsid w:val="00BA3BF9"/>
    <w:rsid w:val="00BA4F2A"/>
    <w:rsid w:val="00BA54A2"/>
    <w:rsid w:val="00BA56D2"/>
    <w:rsid w:val="00BA5CF3"/>
    <w:rsid w:val="00BA6E05"/>
    <w:rsid w:val="00BA7273"/>
    <w:rsid w:val="00BA76E0"/>
    <w:rsid w:val="00BA7CAA"/>
    <w:rsid w:val="00BB0169"/>
    <w:rsid w:val="00BB0874"/>
    <w:rsid w:val="00BB0891"/>
    <w:rsid w:val="00BB0C12"/>
    <w:rsid w:val="00BB0FFD"/>
    <w:rsid w:val="00BB1926"/>
    <w:rsid w:val="00BB2A25"/>
    <w:rsid w:val="00BB2E6F"/>
    <w:rsid w:val="00BB2E7C"/>
    <w:rsid w:val="00BB3C8E"/>
    <w:rsid w:val="00BB478B"/>
    <w:rsid w:val="00BB51E9"/>
    <w:rsid w:val="00BB59BD"/>
    <w:rsid w:val="00BB5F15"/>
    <w:rsid w:val="00BB6098"/>
    <w:rsid w:val="00BB6AE7"/>
    <w:rsid w:val="00BB7539"/>
    <w:rsid w:val="00BB7C78"/>
    <w:rsid w:val="00BC0935"/>
    <w:rsid w:val="00BC0FDC"/>
    <w:rsid w:val="00BC18B7"/>
    <w:rsid w:val="00BC18D7"/>
    <w:rsid w:val="00BC21F5"/>
    <w:rsid w:val="00BC2712"/>
    <w:rsid w:val="00BC2D3E"/>
    <w:rsid w:val="00BC3053"/>
    <w:rsid w:val="00BC44C6"/>
    <w:rsid w:val="00BC47BA"/>
    <w:rsid w:val="00BC4C6A"/>
    <w:rsid w:val="00BC4D2E"/>
    <w:rsid w:val="00BC53F2"/>
    <w:rsid w:val="00BC6DC4"/>
    <w:rsid w:val="00BC6FF1"/>
    <w:rsid w:val="00BC71DB"/>
    <w:rsid w:val="00BD0BD6"/>
    <w:rsid w:val="00BD10C2"/>
    <w:rsid w:val="00BD1116"/>
    <w:rsid w:val="00BD1345"/>
    <w:rsid w:val="00BD1CC4"/>
    <w:rsid w:val="00BD1DED"/>
    <w:rsid w:val="00BD224F"/>
    <w:rsid w:val="00BD2553"/>
    <w:rsid w:val="00BD28DD"/>
    <w:rsid w:val="00BD293F"/>
    <w:rsid w:val="00BD32E5"/>
    <w:rsid w:val="00BD33DD"/>
    <w:rsid w:val="00BD3F50"/>
    <w:rsid w:val="00BD48AC"/>
    <w:rsid w:val="00BD55C2"/>
    <w:rsid w:val="00BD5EF4"/>
    <w:rsid w:val="00BD5F1A"/>
    <w:rsid w:val="00BD5F1B"/>
    <w:rsid w:val="00BD7094"/>
    <w:rsid w:val="00BD78E3"/>
    <w:rsid w:val="00BD7D1C"/>
    <w:rsid w:val="00BD7E94"/>
    <w:rsid w:val="00BE0899"/>
    <w:rsid w:val="00BE11F5"/>
    <w:rsid w:val="00BE1234"/>
    <w:rsid w:val="00BE16FF"/>
    <w:rsid w:val="00BE2FA6"/>
    <w:rsid w:val="00BE333F"/>
    <w:rsid w:val="00BE3B8E"/>
    <w:rsid w:val="00BE3EB2"/>
    <w:rsid w:val="00BE4150"/>
    <w:rsid w:val="00BE4AB2"/>
    <w:rsid w:val="00BE4D78"/>
    <w:rsid w:val="00BE4EDB"/>
    <w:rsid w:val="00BE5F2B"/>
    <w:rsid w:val="00BE6583"/>
    <w:rsid w:val="00BE6924"/>
    <w:rsid w:val="00BE7406"/>
    <w:rsid w:val="00BE7603"/>
    <w:rsid w:val="00BE7EA2"/>
    <w:rsid w:val="00BF1FCB"/>
    <w:rsid w:val="00BF26DB"/>
    <w:rsid w:val="00BF2E40"/>
    <w:rsid w:val="00BF3279"/>
    <w:rsid w:val="00BF42EB"/>
    <w:rsid w:val="00BF438B"/>
    <w:rsid w:val="00BF4661"/>
    <w:rsid w:val="00BF4F2C"/>
    <w:rsid w:val="00BF57C7"/>
    <w:rsid w:val="00BF62E6"/>
    <w:rsid w:val="00BF6A9D"/>
    <w:rsid w:val="00BF6C15"/>
    <w:rsid w:val="00BF725C"/>
    <w:rsid w:val="00BF72B0"/>
    <w:rsid w:val="00BF7478"/>
    <w:rsid w:val="00BF74C7"/>
    <w:rsid w:val="00C015F1"/>
    <w:rsid w:val="00C01891"/>
    <w:rsid w:val="00C01B87"/>
    <w:rsid w:val="00C01F33"/>
    <w:rsid w:val="00C02031"/>
    <w:rsid w:val="00C024FA"/>
    <w:rsid w:val="00C0258B"/>
    <w:rsid w:val="00C027FF"/>
    <w:rsid w:val="00C02CC6"/>
    <w:rsid w:val="00C03682"/>
    <w:rsid w:val="00C03B8E"/>
    <w:rsid w:val="00C040F7"/>
    <w:rsid w:val="00C041AE"/>
    <w:rsid w:val="00C041B0"/>
    <w:rsid w:val="00C044AB"/>
    <w:rsid w:val="00C0514A"/>
    <w:rsid w:val="00C05706"/>
    <w:rsid w:val="00C058BD"/>
    <w:rsid w:val="00C058CC"/>
    <w:rsid w:val="00C05F3D"/>
    <w:rsid w:val="00C07042"/>
    <w:rsid w:val="00C07377"/>
    <w:rsid w:val="00C102C6"/>
    <w:rsid w:val="00C10478"/>
    <w:rsid w:val="00C10C8B"/>
    <w:rsid w:val="00C12107"/>
    <w:rsid w:val="00C12A69"/>
    <w:rsid w:val="00C12B36"/>
    <w:rsid w:val="00C12EBF"/>
    <w:rsid w:val="00C13074"/>
    <w:rsid w:val="00C142A3"/>
    <w:rsid w:val="00C14D4B"/>
    <w:rsid w:val="00C154BB"/>
    <w:rsid w:val="00C1571B"/>
    <w:rsid w:val="00C16AD0"/>
    <w:rsid w:val="00C1782C"/>
    <w:rsid w:val="00C1786C"/>
    <w:rsid w:val="00C207D5"/>
    <w:rsid w:val="00C219E8"/>
    <w:rsid w:val="00C234DB"/>
    <w:rsid w:val="00C23A9C"/>
    <w:rsid w:val="00C262BE"/>
    <w:rsid w:val="00C26FF1"/>
    <w:rsid w:val="00C27690"/>
    <w:rsid w:val="00C279B5"/>
    <w:rsid w:val="00C27C45"/>
    <w:rsid w:val="00C30656"/>
    <w:rsid w:val="00C3080D"/>
    <w:rsid w:val="00C3095C"/>
    <w:rsid w:val="00C30D02"/>
    <w:rsid w:val="00C31C1E"/>
    <w:rsid w:val="00C3264B"/>
    <w:rsid w:val="00C32812"/>
    <w:rsid w:val="00C33584"/>
    <w:rsid w:val="00C33F2A"/>
    <w:rsid w:val="00C34D5F"/>
    <w:rsid w:val="00C356D1"/>
    <w:rsid w:val="00C3693B"/>
    <w:rsid w:val="00C3701D"/>
    <w:rsid w:val="00C3719D"/>
    <w:rsid w:val="00C374C3"/>
    <w:rsid w:val="00C37516"/>
    <w:rsid w:val="00C37783"/>
    <w:rsid w:val="00C37C68"/>
    <w:rsid w:val="00C4169C"/>
    <w:rsid w:val="00C4292F"/>
    <w:rsid w:val="00C42BBB"/>
    <w:rsid w:val="00C43343"/>
    <w:rsid w:val="00C43DB2"/>
    <w:rsid w:val="00C4469E"/>
    <w:rsid w:val="00C44A3E"/>
    <w:rsid w:val="00C50284"/>
    <w:rsid w:val="00C51239"/>
    <w:rsid w:val="00C5132D"/>
    <w:rsid w:val="00C51AFA"/>
    <w:rsid w:val="00C52697"/>
    <w:rsid w:val="00C527A3"/>
    <w:rsid w:val="00C54995"/>
    <w:rsid w:val="00C54D41"/>
    <w:rsid w:val="00C552D0"/>
    <w:rsid w:val="00C55C78"/>
    <w:rsid w:val="00C56560"/>
    <w:rsid w:val="00C56CE9"/>
    <w:rsid w:val="00C605A7"/>
    <w:rsid w:val="00C60783"/>
    <w:rsid w:val="00C60BFA"/>
    <w:rsid w:val="00C615A3"/>
    <w:rsid w:val="00C623C0"/>
    <w:rsid w:val="00C62D0C"/>
    <w:rsid w:val="00C641E8"/>
    <w:rsid w:val="00C64562"/>
    <w:rsid w:val="00C64672"/>
    <w:rsid w:val="00C652CE"/>
    <w:rsid w:val="00C65D12"/>
    <w:rsid w:val="00C66AE4"/>
    <w:rsid w:val="00C70697"/>
    <w:rsid w:val="00C70743"/>
    <w:rsid w:val="00C726FF"/>
    <w:rsid w:val="00C72EF4"/>
    <w:rsid w:val="00C74841"/>
    <w:rsid w:val="00C748D1"/>
    <w:rsid w:val="00C74BB4"/>
    <w:rsid w:val="00C750D4"/>
    <w:rsid w:val="00C75D2F"/>
    <w:rsid w:val="00C75E26"/>
    <w:rsid w:val="00C75EBE"/>
    <w:rsid w:val="00C767BE"/>
    <w:rsid w:val="00C76813"/>
    <w:rsid w:val="00C7683A"/>
    <w:rsid w:val="00C76E3C"/>
    <w:rsid w:val="00C77463"/>
    <w:rsid w:val="00C774D6"/>
    <w:rsid w:val="00C77F4B"/>
    <w:rsid w:val="00C80129"/>
    <w:rsid w:val="00C80871"/>
    <w:rsid w:val="00C80C0D"/>
    <w:rsid w:val="00C80C52"/>
    <w:rsid w:val="00C810CC"/>
    <w:rsid w:val="00C81479"/>
    <w:rsid w:val="00C81568"/>
    <w:rsid w:val="00C81BF2"/>
    <w:rsid w:val="00C84BEE"/>
    <w:rsid w:val="00C84D49"/>
    <w:rsid w:val="00C85054"/>
    <w:rsid w:val="00C852A3"/>
    <w:rsid w:val="00C86583"/>
    <w:rsid w:val="00C86D12"/>
    <w:rsid w:val="00C9027A"/>
    <w:rsid w:val="00C90635"/>
    <w:rsid w:val="00C9068E"/>
    <w:rsid w:val="00C91290"/>
    <w:rsid w:val="00C91597"/>
    <w:rsid w:val="00C915FA"/>
    <w:rsid w:val="00C918ED"/>
    <w:rsid w:val="00C91E1E"/>
    <w:rsid w:val="00C91FF8"/>
    <w:rsid w:val="00C923F9"/>
    <w:rsid w:val="00C93017"/>
    <w:rsid w:val="00C9356C"/>
    <w:rsid w:val="00C93B91"/>
    <w:rsid w:val="00C93C4B"/>
    <w:rsid w:val="00C93DE3"/>
    <w:rsid w:val="00C944AB"/>
    <w:rsid w:val="00C94B13"/>
    <w:rsid w:val="00C95073"/>
    <w:rsid w:val="00C95818"/>
    <w:rsid w:val="00C95B1D"/>
    <w:rsid w:val="00C95B40"/>
    <w:rsid w:val="00C95BEE"/>
    <w:rsid w:val="00C965BF"/>
    <w:rsid w:val="00C9793F"/>
    <w:rsid w:val="00CA0A22"/>
    <w:rsid w:val="00CA0B16"/>
    <w:rsid w:val="00CA0E17"/>
    <w:rsid w:val="00CA1ED8"/>
    <w:rsid w:val="00CA1FD5"/>
    <w:rsid w:val="00CA21B2"/>
    <w:rsid w:val="00CA2DD2"/>
    <w:rsid w:val="00CA3FD0"/>
    <w:rsid w:val="00CA5641"/>
    <w:rsid w:val="00CA5814"/>
    <w:rsid w:val="00CA5F9D"/>
    <w:rsid w:val="00CA674E"/>
    <w:rsid w:val="00CA7B69"/>
    <w:rsid w:val="00CA7EA9"/>
    <w:rsid w:val="00CB0245"/>
    <w:rsid w:val="00CB1F63"/>
    <w:rsid w:val="00CB216B"/>
    <w:rsid w:val="00CB22E8"/>
    <w:rsid w:val="00CB250C"/>
    <w:rsid w:val="00CB2882"/>
    <w:rsid w:val="00CB3AA3"/>
    <w:rsid w:val="00CB3E2C"/>
    <w:rsid w:val="00CB550E"/>
    <w:rsid w:val="00CB673E"/>
    <w:rsid w:val="00CB7170"/>
    <w:rsid w:val="00CB798B"/>
    <w:rsid w:val="00CC040E"/>
    <w:rsid w:val="00CC06AF"/>
    <w:rsid w:val="00CC08B7"/>
    <w:rsid w:val="00CC0C42"/>
    <w:rsid w:val="00CC111F"/>
    <w:rsid w:val="00CC2011"/>
    <w:rsid w:val="00CC23E1"/>
    <w:rsid w:val="00CC277D"/>
    <w:rsid w:val="00CC2C79"/>
    <w:rsid w:val="00CC2E46"/>
    <w:rsid w:val="00CC33B2"/>
    <w:rsid w:val="00CC3553"/>
    <w:rsid w:val="00CC395E"/>
    <w:rsid w:val="00CC3DA8"/>
    <w:rsid w:val="00CC3EA0"/>
    <w:rsid w:val="00CC4B9C"/>
    <w:rsid w:val="00CC5F1D"/>
    <w:rsid w:val="00CC6291"/>
    <w:rsid w:val="00CC630F"/>
    <w:rsid w:val="00CC6960"/>
    <w:rsid w:val="00CC7B45"/>
    <w:rsid w:val="00CD0AB5"/>
    <w:rsid w:val="00CD1188"/>
    <w:rsid w:val="00CD2579"/>
    <w:rsid w:val="00CD2ED1"/>
    <w:rsid w:val="00CD2EEA"/>
    <w:rsid w:val="00CD337B"/>
    <w:rsid w:val="00CD3913"/>
    <w:rsid w:val="00CD3950"/>
    <w:rsid w:val="00CD3DFE"/>
    <w:rsid w:val="00CD3FBF"/>
    <w:rsid w:val="00CD4161"/>
    <w:rsid w:val="00CD451C"/>
    <w:rsid w:val="00CD5547"/>
    <w:rsid w:val="00CD6306"/>
    <w:rsid w:val="00CD6A58"/>
    <w:rsid w:val="00CD7451"/>
    <w:rsid w:val="00CD7454"/>
    <w:rsid w:val="00CD7580"/>
    <w:rsid w:val="00CD7BB3"/>
    <w:rsid w:val="00CD7CC9"/>
    <w:rsid w:val="00CE0424"/>
    <w:rsid w:val="00CE0CF0"/>
    <w:rsid w:val="00CE148F"/>
    <w:rsid w:val="00CE14CA"/>
    <w:rsid w:val="00CE170B"/>
    <w:rsid w:val="00CE1DC0"/>
    <w:rsid w:val="00CE2190"/>
    <w:rsid w:val="00CE2292"/>
    <w:rsid w:val="00CE329E"/>
    <w:rsid w:val="00CE3347"/>
    <w:rsid w:val="00CE379D"/>
    <w:rsid w:val="00CE4BA8"/>
    <w:rsid w:val="00CE4FB1"/>
    <w:rsid w:val="00CE532D"/>
    <w:rsid w:val="00CE5370"/>
    <w:rsid w:val="00CE5BF0"/>
    <w:rsid w:val="00CE5C73"/>
    <w:rsid w:val="00CE6444"/>
    <w:rsid w:val="00CE6D89"/>
    <w:rsid w:val="00CE7561"/>
    <w:rsid w:val="00CF0B74"/>
    <w:rsid w:val="00CF0F7C"/>
    <w:rsid w:val="00CF1354"/>
    <w:rsid w:val="00CF1851"/>
    <w:rsid w:val="00CF27AA"/>
    <w:rsid w:val="00CF27B6"/>
    <w:rsid w:val="00CF3B1F"/>
    <w:rsid w:val="00CF3BF6"/>
    <w:rsid w:val="00CF41DF"/>
    <w:rsid w:val="00CF4291"/>
    <w:rsid w:val="00CF613D"/>
    <w:rsid w:val="00CF625B"/>
    <w:rsid w:val="00CF6381"/>
    <w:rsid w:val="00CF687E"/>
    <w:rsid w:val="00CF6C9F"/>
    <w:rsid w:val="00CF6CAA"/>
    <w:rsid w:val="00CF7166"/>
    <w:rsid w:val="00CF7C73"/>
    <w:rsid w:val="00D0232C"/>
    <w:rsid w:val="00D0276A"/>
    <w:rsid w:val="00D02C6C"/>
    <w:rsid w:val="00D032C4"/>
    <w:rsid w:val="00D0349B"/>
    <w:rsid w:val="00D03581"/>
    <w:rsid w:val="00D038AA"/>
    <w:rsid w:val="00D03A82"/>
    <w:rsid w:val="00D03C3A"/>
    <w:rsid w:val="00D0453E"/>
    <w:rsid w:val="00D06835"/>
    <w:rsid w:val="00D06C37"/>
    <w:rsid w:val="00D10249"/>
    <w:rsid w:val="00D115C3"/>
    <w:rsid w:val="00D1164A"/>
    <w:rsid w:val="00D116B5"/>
    <w:rsid w:val="00D11897"/>
    <w:rsid w:val="00D1261E"/>
    <w:rsid w:val="00D1288D"/>
    <w:rsid w:val="00D13135"/>
    <w:rsid w:val="00D13590"/>
    <w:rsid w:val="00D13E4E"/>
    <w:rsid w:val="00D1467E"/>
    <w:rsid w:val="00D14718"/>
    <w:rsid w:val="00D14770"/>
    <w:rsid w:val="00D15462"/>
    <w:rsid w:val="00D15A36"/>
    <w:rsid w:val="00D175D3"/>
    <w:rsid w:val="00D17A07"/>
    <w:rsid w:val="00D17BDD"/>
    <w:rsid w:val="00D20441"/>
    <w:rsid w:val="00D20857"/>
    <w:rsid w:val="00D2207F"/>
    <w:rsid w:val="00D22335"/>
    <w:rsid w:val="00D239A7"/>
    <w:rsid w:val="00D23F47"/>
    <w:rsid w:val="00D247B8"/>
    <w:rsid w:val="00D24AEA"/>
    <w:rsid w:val="00D2548D"/>
    <w:rsid w:val="00D264AD"/>
    <w:rsid w:val="00D30606"/>
    <w:rsid w:val="00D30A96"/>
    <w:rsid w:val="00D316AC"/>
    <w:rsid w:val="00D316E9"/>
    <w:rsid w:val="00D31805"/>
    <w:rsid w:val="00D3564C"/>
    <w:rsid w:val="00D3619C"/>
    <w:rsid w:val="00D362A3"/>
    <w:rsid w:val="00D36DF8"/>
    <w:rsid w:val="00D36E71"/>
    <w:rsid w:val="00D37163"/>
    <w:rsid w:val="00D37C92"/>
    <w:rsid w:val="00D37D28"/>
    <w:rsid w:val="00D37D87"/>
    <w:rsid w:val="00D40B33"/>
    <w:rsid w:val="00D40C88"/>
    <w:rsid w:val="00D40CBB"/>
    <w:rsid w:val="00D422E4"/>
    <w:rsid w:val="00D4318F"/>
    <w:rsid w:val="00D438BF"/>
    <w:rsid w:val="00D43D7E"/>
    <w:rsid w:val="00D43FF5"/>
    <w:rsid w:val="00D440F8"/>
    <w:rsid w:val="00D4619F"/>
    <w:rsid w:val="00D463E6"/>
    <w:rsid w:val="00D469F2"/>
    <w:rsid w:val="00D46B1B"/>
    <w:rsid w:val="00D50029"/>
    <w:rsid w:val="00D50AC8"/>
    <w:rsid w:val="00D50F97"/>
    <w:rsid w:val="00D510F9"/>
    <w:rsid w:val="00D5139D"/>
    <w:rsid w:val="00D51EC4"/>
    <w:rsid w:val="00D52E1A"/>
    <w:rsid w:val="00D537EA"/>
    <w:rsid w:val="00D546FF"/>
    <w:rsid w:val="00D54BAA"/>
    <w:rsid w:val="00D54E44"/>
    <w:rsid w:val="00D55AD5"/>
    <w:rsid w:val="00D55D4E"/>
    <w:rsid w:val="00D56558"/>
    <w:rsid w:val="00D5661B"/>
    <w:rsid w:val="00D56C38"/>
    <w:rsid w:val="00D56C53"/>
    <w:rsid w:val="00D56E07"/>
    <w:rsid w:val="00D56F77"/>
    <w:rsid w:val="00D56F94"/>
    <w:rsid w:val="00D576CA"/>
    <w:rsid w:val="00D57C47"/>
    <w:rsid w:val="00D60DDC"/>
    <w:rsid w:val="00D61AF5"/>
    <w:rsid w:val="00D61BE7"/>
    <w:rsid w:val="00D623DA"/>
    <w:rsid w:val="00D63329"/>
    <w:rsid w:val="00D643D8"/>
    <w:rsid w:val="00D64926"/>
    <w:rsid w:val="00D64B28"/>
    <w:rsid w:val="00D64C15"/>
    <w:rsid w:val="00D64F68"/>
    <w:rsid w:val="00D65164"/>
    <w:rsid w:val="00D652B5"/>
    <w:rsid w:val="00D65B01"/>
    <w:rsid w:val="00D66155"/>
    <w:rsid w:val="00D66532"/>
    <w:rsid w:val="00D67F24"/>
    <w:rsid w:val="00D708B0"/>
    <w:rsid w:val="00D708CC"/>
    <w:rsid w:val="00D70E5E"/>
    <w:rsid w:val="00D715EE"/>
    <w:rsid w:val="00D71C9E"/>
    <w:rsid w:val="00D71D7A"/>
    <w:rsid w:val="00D72726"/>
    <w:rsid w:val="00D7288C"/>
    <w:rsid w:val="00D73941"/>
    <w:rsid w:val="00D73960"/>
    <w:rsid w:val="00D73BA9"/>
    <w:rsid w:val="00D73E51"/>
    <w:rsid w:val="00D741C1"/>
    <w:rsid w:val="00D743C7"/>
    <w:rsid w:val="00D74C98"/>
    <w:rsid w:val="00D7528D"/>
    <w:rsid w:val="00D75C5A"/>
    <w:rsid w:val="00D763B0"/>
    <w:rsid w:val="00D7659B"/>
    <w:rsid w:val="00D767D8"/>
    <w:rsid w:val="00D773D9"/>
    <w:rsid w:val="00D77B1D"/>
    <w:rsid w:val="00D8021F"/>
    <w:rsid w:val="00D80383"/>
    <w:rsid w:val="00D80A91"/>
    <w:rsid w:val="00D820DB"/>
    <w:rsid w:val="00D823C6"/>
    <w:rsid w:val="00D8281A"/>
    <w:rsid w:val="00D83B14"/>
    <w:rsid w:val="00D83E9F"/>
    <w:rsid w:val="00D8409E"/>
    <w:rsid w:val="00D846DA"/>
    <w:rsid w:val="00D84FCF"/>
    <w:rsid w:val="00D85767"/>
    <w:rsid w:val="00D8653C"/>
    <w:rsid w:val="00D86CA3"/>
    <w:rsid w:val="00D871CE"/>
    <w:rsid w:val="00D874E8"/>
    <w:rsid w:val="00D90A29"/>
    <w:rsid w:val="00D90BC0"/>
    <w:rsid w:val="00D9196D"/>
    <w:rsid w:val="00D92982"/>
    <w:rsid w:val="00D92B97"/>
    <w:rsid w:val="00D94DBF"/>
    <w:rsid w:val="00D94DCD"/>
    <w:rsid w:val="00D95107"/>
    <w:rsid w:val="00D95155"/>
    <w:rsid w:val="00D970FB"/>
    <w:rsid w:val="00D9710B"/>
    <w:rsid w:val="00D976E3"/>
    <w:rsid w:val="00D97D19"/>
    <w:rsid w:val="00D97F95"/>
    <w:rsid w:val="00DA0050"/>
    <w:rsid w:val="00DA0099"/>
    <w:rsid w:val="00DA00DD"/>
    <w:rsid w:val="00DA0348"/>
    <w:rsid w:val="00DA0944"/>
    <w:rsid w:val="00DA1627"/>
    <w:rsid w:val="00DA1B05"/>
    <w:rsid w:val="00DA20C7"/>
    <w:rsid w:val="00DA2D70"/>
    <w:rsid w:val="00DA305E"/>
    <w:rsid w:val="00DA4365"/>
    <w:rsid w:val="00DA444E"/>
    <w:rsid w:val="00DA488F"/>
    <w:rsid w:val="00DA5417"/>
    <w:rsid w:val="00DA56E8"/>
    <w:rsid w:val="00DA5B89"/>
    <w:rsid w:val="00DA6842"/>
    <w:rsid w:val="00DA70AE"/>
    <w:rsid w:val="00DA7412"/>
    <w:rsid w:val="00DA7689"/>
    <w:rsid w:val="00DA7A90"/>
    <w:rsid w:val="00DB0A9F"/>
    <w:rsid w:val="00DB0F71"/>
    <w:rsid w:val="00DB261C"/>
    <w:rsid w:val="00DB269D"/>
    <w:rsid w:val="00DB26E7"/>
    <w:rsid w:val="00DB2F1E"/>
    <w:rsid w:val="00DB377D"/>
    <w:rsid w:val="00DB4317"/>
    <w:rsid w:val="00DB5580"/>
    <w:rsid w:val="00DB5D4D"/>
    <w:rsid w:val="00DB7D2F"/>
    <w:rsid w:val="00DC16CF"/>
    <w:rsid w:val="00DC2507"/>
    <w:rsid w:val="00DC2D36"/>
    <w:rsid w:val="00DC3121"/>
    <w:rsid w:val="00DC5009"/>
    <w:rsid w:val="00DC5064"/>
    <w:rsid w:val="00DC52D1"/>
    <w:rsid w:val="00DC53EF"/>
    <w:rsid w:val="00DC5819"/>
    <w:rsid w:val="00DC717F"/>
    <w:rsid w:val="00DC73E4"/>
    <w:rsid w:val="00DC7BC9"/>
    <w:rsid w:val="00DD0156"/>
    <w:rsid w:val="00DD1801"/>
    <w:rsid w:val="00DD189D"/>
    <w:rsid w:val="00DD2759"/>
    <w:rsid w:val="00DD2A44"/>
    <w:rsid w:val="00DD2F93"/>
    <w:rsid w:val="00DD348F"/>
    <w:rsid w:val="00DD353B"/>
    <w:rsid w:val="00DD42F8"/>
    <w:rsid w:val="00DD4E31"/>
    <w:rsid w:val="00DD50A4"/>
    <w:rsid w:val="00DD5274"/>
    <w:rsid w:val="00DD5420"/>
    <w:rsid w:val="00DD549E"/>
    <w:rsid w:val="00DD6BF9"/>
    <w:rsid w:val="00DD7516"/>
    <w:rsid w:val="00DD7535"/>
    <w:rsid w:val="00DD75CD"/>
    <w:rsid w:val="00DD7E86"/>
    <w:rsid w:val="00DE0770"/>
    <w:rsid w:val="00DE162A"/>
    <w:rsid w:val="00DE2203"/>
    <w:rsid w:val="00DE2A81"/>
    <w:rsid w:val="00DE403F"/>
    <w:rsid w:val="00DE4563"/>
    <w:rsid w:val="00DE4A01"/>
    <w:rsid w:val="00DE5608"/>
    <w:rsid w:val="00DE58D0"/>
    <w:rsid w:val="00DE5ECB"/>
    <w:rsid w:val="00DE6488"/>
    <w:rsid w:val="00DE654F"/>
    <w:rsid w:val="00DE6DBD"/>
    <w:rsid w:val="00DF0197"/>
    <w:rsid w:val="00DF067F"/>
    <w:rsid w:val="00DF0A9B"/>
    <w:rsid w:val="00DF0AC5"/>
    <w:rsid w:val="00DF0B6E"/>
    <w:rsid w:val="00DF10B3"/>
    <w:rsid w:val="00DF1180"/>
    <w:rsid w:val="00DF15E0"/>
    <w:rsid w:val="00DF1AE1"/>
    <w:rsid w:val="00DF285A"/>
    <w:rsid w:val="00DF35DB"/>
    <w:rsid w:val="00DF3704"/>
    <w:rsid w:val="00DF37A0"/>
    <w:rsid w:val="00DF3A37"/>
    <w:rsid w:val="00DF3E95"/>
    <w:rsid w:val="00DF4737"/>
    <w:rsid w:val="00DF47FA"/>
    <w:rsid w:val="00DF5B2E"/>
    <w:rsid w:val="00DF62A2"/>
    <w:rsid w:val="00DF6987"/>
    <w:rsid w:val="00DF7032"/>
    <w:rsid w:val="00DF70EF"/>
    <w:rsid w:val="00DF71A0"/>
    <w:rsid w:val="00E00838"/>
    <w:rsid w:val="00E0175C"/>
    <w:rsid w:val="00E01A58"/>
    <w:rsid w:val="00E02DB2"/>
    <w:rsid w:val="00E03887"/>
    <w:rsid w:val="00E04599"/>
    <w:rsid w:val="00E051F4"/>
    <w:rsid w:val="00E05349"/>
    <w:rsid w:val="00E05836"/>
    <w:rsid w:val="00E05AEA"/>
    <w:rsid w:val="00E05E7E"/>
    <w:rsid w:val="00E06480"/>
    <w:rsid w:val="00E067C9"/>
    <w:rsid w:val="00E07402"/>
    <w:rsid w:val="00E076F6"/>
    <w:rsid w:val="00E0775F"/>
    <w:rsid w:val="00E07DE4"/>
    <w:rsid w:val="00E10845"/>
    <w:rsid w:val="00E109B1"/>
    <w:rsid w:val="00E10EC6"/>
    <w:rsid w:val="00E10FC9"/>
    <w:rsid w:val="00E110E7"/>
    <w:rsid w:val="00E11221"/>
    <w:rsid w:val="00E11B20"/>
    <w:rsid w:val="00E11C08"/>
    <w:rsid w:val="00E125FE"/>
    <w:rsid w:val="00E1277A"/>
    <w:rsid w:val="00E127A7"/>
    <w:rsid w:val="00E131D8"/>
    <w:rsid w:val="00E1407D"/>
    <w:rsid w:val="00E1439D"/>
    <w:rsid w:val="00E14825"/>
    <w:rsid w:val="00E14953"/>
    <w:rsid w:val="00E14D9A"/>
    <w:rsid w:val="00E1582D"/>
    <w:rsid w:val="00E161F1"/>
    <w:rsid w:val="00E17EA4"/>
    <w:rsid w:val="00E17FA2"/>
    <w:rsid w:val="00E20426"/>
    <w:rsid w:val="00E20444"/>
    <w:rsid w:val="00E216F7"/>
    <w:rsid w:val="00E22330"/>
    <w:rsid w:val="00E23AF9"/>
    <w:rsid w:val="00E24339"/>
    <w:rsid w:val="00E24E25"/>
    <w:rsid w:val="00E2513B"/>
    <w:rsid w:val="00E25A48"/>
    <w:rsid w:val="00E26163"/>
    <w:rsid w:val="00E30B5A"/>
    <w:rsid w:val="00E3123D"/>
    <w:rsid w:val="00E31461"/>
    <w:rsid w:val="00E31D43"/>
    <w:rsid w:val="00E31FF2"/>
    <w:rsid w:val="00E32317"/>
    <w:rsid w:val="00E32608"/>
    <w:rsid w:val="00E32A3F"/>
    <w:rsid w:val="00E32B50"/>
    <w:rsid w:val="00E32C3A"/>
    <w:rsid w:val="00E34188"/>
    <w:rsid w:val="00E34B6E"/>
    <w:rsid w:val="00E34EEE"/>
    <w:rsid w:val="00E352D2"/>
    <w:rsid w:val="00E35559"/>
    <w:rsid w:val="00E35D3B"/>
    <w:rsid w:val="00E3723A"/>
    <w:rsid w:val="00E37860"/>
    <w:rsid w:val="00E37DE5"/>
    <w:rsid w:val="00E37EC2"/>
    <w:rsid w:val="00E40CD1"/>
    <w:rsid w:val="00E41BF6"/>
    <w:rsid w:val="00E420BA"/>
    <w:rsid w:val="00E427BC"/>
    <w:rsid w:val="00E432E1"/>
    <w:rsid w:val="00E4398F"/>
    <w:rsid w:val="00E446F1"/>
    <w:rsid w:val="00E44CDE"/>
    <w:rsid w:val="00E456FF"/>
    <w:rsid w:val="00E46886"/>
    <w:rsid w:val="00E46F62"/>
    <w:rsid w:val="00E4714D"/>
    <w:rsid w:val="00E47AEF"/>
    <w:rsid w:val="00E500B2"/>
    <w:rsid w:val="00E50440"/>
    <w:rsid w:val="00E509F8"/>
    <w:rsid w:val="00E50C06"/>
    <w:rsid w:val="00E50F33"/>
    <w:rsid w:val="00E5216B"/>
    <w:rsid w:val="00E52254"/>
    <w:rsid w:val="00E522DC"/>
    <w:rsid w:val="00E523C0"/>
    <w:rsid w:val="00E53822"/>
    <w:rsid w:val="00E53B75"/>
    <w:rsid w:val="00E5490E"/>
    <w:rsid w:val="00E54E3B"/>
    <w:rsid w:val="00E55129"/>
    <w:rsid w:val="00E55DC8"/>
    <w:rsid w:val="00E5691F"/>
    <w:rsid w:val="00E56B65"/>
    <w:rsid w:val="00E56D9C"/>
    <w:rsid w:val="00E5710B"/>
    <w:rsid w:val="00E57565"/>
    <w:rsid w:val="00E57D9E"/>
    <w:rsid w:val="00E6049E"/>
    <w:rsid w:val="00E60566"/>
    <w:rsid w:val="00E60B12"/>
    <w:rsid w:val="00E610A7"/>
    <w:rsid w:val="00E61192"/>
    <w:rsid w:val="00E6128E"/>
    <w:rsid w:val="00E61885"/>
    <w:rsid w:val="00E619DE"/>
    <w:rsid w:val="00E61AC2"/>
    <w:rsid w:val="00E61C67"/>
    <w:rsid w:val="00E62239"/>
    <w:rsid w:val="00E622B5"/>
    <w:rsid w:val="00E624DA"/>
    <w:rsid w:val="00E6298C"/>
    <w:rsid w:val="00E63838"/>
    <w:rsid w:val="00E63E31"/>
    <w:rsid w:val="00E643CA"/>
    <w:rsid w:val="00E64434"/>
    <w:rsid w:val="00E64C1A"/>
    <w:rsid w:val="00E65768"/>
    <w:rsid w:val="00E65A4C"/>
    <w:rsid w:val="00E660D3"/>
    <w:rsid w:val="00E66222"/>
    <w:rsid w:val="00E662A8"/>
    <w:rsid w:val="00E66953"/>
    <w:rsid w:val="00E66B1B"/>
    <w:rsid w:val="00E67002"/>
    <w:rsid w:val="00E6712F"/>
    <w:rsid w:val="00E67182"/>
    <w:rsid w:val="00E67C51"/>
    <w:rsid w:val="00E70411"/>
    <w:rsid w:val="00E704A2"/>
    <w:rsid w:val="00E70784"/>
    <w:rsid w:val="00E70893"/>
    <w:rsid w:val="00E709A3"/>
    <w:rsid w:val="00E718D9"/>
    <w:rsid w:val="00E71C4A"/>
    <w:rsid w:val="00E72520"/>
    <w:rsid w:val="00E727EC"/>
    <w:rsid w:val="00E729DD"/>
    <w:rsid w:val="00E72D9D"/>
    <w:rsid w:val="00E72EC4"/>
    <w:rsid w:val="00E72EFC"/>
    <w:rsid w:val="00E73163"/>
    <w:rsid w:val="00E7338B"/>
    <w:rsid w:val="00E737E2"/>
    <w:rsid w:val="00E748D3"/>
    <w:rsid w:val="00E74EEE"/>
    <w:rsid w:val="00E758EC"/>
    <w:rsid w:val="00E75A6D"/>
    <w:rsid w:val="00E75DF8"/>
    <w:rsid w:val="00E75F30"/>
    <w:rsid w:val="00E7632A"/>
    <w:rsid w:val="00E76C5B"/>
    <w:rsid w:val="00E76EE6"/>
    <w:rsid w:val="00E76F9B"/>
    <w:rsid w:val="00E8117B"/>
    <w:rsid w:val="00E8234C"/>
    <w:rsid w:val="00E82490"/>
    <w:rsid w:val="00E82B89"/>
    <w:rsid w:val="00E83AA9"/>
    <w:rsid w:val="00E83BA9"/>
    <w:rsid w:val="00E83D21"/>
    <w:rsid w:val="00E83D58"/>
    <w:rsid w:val="00E83E12"/>
    <w:rsid w:val="00E84B74"/>
    <w:rsid w:val="00E85006"/>
    <w:rsid w:val="00E853AC"/>
    <w:rsid w:val="00E85928"/>
    <w:rsid w:val="00E86AF3"/>
    <w:rsid w:val="00E87822"/>
    <w:rsid w:val="00E90395"/>
    <w:rsid w:val="00E904B2"/>
    <w:rsid w:val="00E90C5B"/>
    <w:rsid w:val="00E90E49"/>
    <w:rsid w:val="00E91639"/>
    <w:rsid w:val="00E917F9"/>
    <w:rsid w:val="00E918D4"/>
    <w:rsid w:val="00E91BCF"/>
    <w:rsid w:val="00E927A5"/>
    <w:rsid w:val="00E9291C"/>
    <w:rsid w:val="00E9338B"/>
    <w:rsid w:val="00E93C4A"/>
    <w:rsid w:val="00E93FFE"/>
    <w:rsid w:val="00E94985"/>
    <w:rsid w:val="00E94B4C"/>
    <w:rsid w:val="00E94F8A"/>
    <w:rsid w:val="00E95F01"/>
    <w:rsid w:val="00E967DC"/>
    <w:rsid w:val="00E97927"/>
    <w:rsid w:val="00E979DE"/>
    <w:rsid w:val="00EA041B"/>
    <w:rsid w:val="00EA0545"/>
    <w:rsid w:val="00EA1092"/>
    <w:rsid w:val="00EA1CD8"/>
    <w:rsid w:val="00EA2164"/>
    <w:rsid w:val="00EA2499"/>
    <w:rsid w:val="00EA2586"/>
    <w:rsid w:val="00EA2D1F"/>
    <w:rsid w:val="00EA3784"/>
    <w:rsid w:val="00EA3BAF"/>
    <w:rsid w:val="00EA44AD"/>
    <w:rsid w:val="00EA4A45"/>
    <w:rsid w:val="00EA4ACC"/>
    <w:rsid w:val="00EA5CEA"/>
    <w:rsid w:val="00EA5FEF"/>
    <w:rsid w:val="00EA6814"/>
    <w:rsid w:val="00EA7046"/>
    <w:rsid w:val="00EA75EE"/>
    <w:rsid w:val="00EA768D"/>
    <w:rsid w:val="00EA7A41"/>
    <w:rsid w:val="00EA7EA3"/>
    <w:rsid w:val="00EB077B"/>
    <w:rsid w:val="00EB1773"/>
    <w:rsid w:val="00EB2B40"/>
    <w:rsid w:val="00EB2FF6"/>
    <w:rsid w:val="00EB334E"/>
    <w:rsid w:val="00EB3685"/>
    <w:rsid w:val="00EB428C"/>
    <w:rsid w:val="00EB446E"/>
    <w:rsid w:val="00EB4CE0"/>
    <w:rsid w:val="00EB4D1D"/>
    <w:rsid w:val="00EB4EA2"/>
    <w:rsid w:val="00EB5091"/>
    <w:rsid w:val="00EB6BE0"/>
    <w:rsid w:val="00EB6EC5"/>
    <w:rsid w:val="00EB7091"/>
    <w:rsid w:val="00EB77E3"/>
    <w:rsid w:val="00EC15EE"/>
    <w:rsid w:val="00EC27C6"/>
    <w:rsid w:val="00EC3BBB"/>
    <w:rsid w:val="00EC4207"/>
    <w:rsid w:val="00EC475C"/>
    <w:rsid w:val="00EC4A68"/>
    <w:rsid w:val="00EC4A9E"/>
    <w:rsid w:val="00EC5653"/>
    <w:rsid w:val="00EC5800"/>
    <w:rsid w:val="00EC624B"/>
    <w:rsid w:val="00EC65E6"/>
    <w:rsid w:val="00EC71CE"/>
    <w:rsid w:val="00ED0189"/>
    <w:rsid w:val="00ED060E"/>
    <w:rsid w:val="00ED08A3"/>
    <w:rsid w:val="00ED0FD7"/>
    <w:rsid w:val="00ED1006"/>
    <w:rsid w:val="00ED1672"/>
    <w:rsid w:val="00ED1BDA"/>
    <w:rsid w:val="00ED1EED"/>
    <w:rsid w:val="00ED1F48"/>
    <w:rsid w:val="00ED5002"/>
    <w:rsid w:val="00ED5162"/>
    <w:rsid w:val="00ED6152"/>
    <w:rsid w:val="00ED7684"/>
    <w:rsid w:val="00EE048A"/>
    <w:rsid w:val="00EE1EFA"/>
    <w:rsid w:val="00EE32AE"/>
    <w:rsid w:val="00EE39D7"/>
    <w:rsid w:val="00EE3E16"/>
    <w:rsid w:val="00EE4234"/>
    <w:rsid w:val="00EE49E9"/>
    <w:rsid w:val="00EE510E"/>
    <w:rsid w:val="00EE5684"/>
    <w:rsid w:val="00EE573C"/>
    <w:rsid w:val="00EE6C2C"/>
    <w:rsid w:val="00EE6FE1"/>
    <w:rsid w:val="00EE7450"/>
    <w:rsid w:val="00EE7655"/>
    <w:rsid w:val="00EE7CA6"/>
    <w:rsid w:val="00EF18FE"/>
    <w:rsid w:val="00EF1D39"/>
    <w:rsid w:val="00EF1FDF"/>
    <w:rsid w:val="00EF42CE"/>
    <w:rsid w:val="00EF4DE4"/>
    <w:rsid w:val="00EF4DF5"/>
    <w:rsid w:val="00EF50BD"/>
    <w:rsid w:val="00EF5122"/>
    <w:rsid w:val="00EF5787"/>
    <w:rsid w:val="00EF5A98"/>
    <w:rsid w:val="00EF5CE3"/>
    <w:rsid w:val="00EF6084"/>
    <w:rsid w:val="00EF60D0"/>
    <w:rsid w:val="00EF674D"/>
    <w:rsid w:val="00F0079F"/>
    <w:rsid w:val="00F020A5"/>
    <w:rsid w:val="00F027B4"/>
    <w:rsid w:val="00F03A57"/>
    <w:rsid w:val="00F03B0D"/>
    <w:rsid w:val="00F0528D"/>
    <w:rsid w:val="00F06C67"/>
    <w:rsid w:val="00F06DFD"/>
    <w:rsid w:val="00F070EB"/>
    <w:rsid w:val="00F071D1"/>
    <w:rsid w:val="00F07205"/>
    <w:rsid w:val="00F07533"/>
    <w:rsid w:val="00F0794F"/>
    <w:rsid w:val="00F104C9"/>
    <w:rsid w:val="00F10629"/>
    <w:rsid w:val="00F10753"/>
    <w:rsid w:val="00F10A31"/>
    <w:rsid w:val="00F10DD2"/>
    <w:rsid w:val="00F129CA"/>
    <w:rsid w:val="00F13268"/>
    <w:rsid w:val="00F148EB"/>
    <w:rsid w:val="00F14E89"/>
    <w:rsid w:val="00F14F48"/>
    <w:rsid w:val="00F153BA"/>
    <w:rsid w:val="00F154BD"/>
    <w:rsid w:val="00F156C0"/>
    <w:rsid w:val="00F15FA5"/>
    <w:rsid w:val="00F16060"/>
    <w:rsid w:val="00F1692D"/>
    <w:rsid w:val="00F17052"/>
    <w:rsid w:val="00F1734F"/>
    <w:rsid w:val="00F17382"/>
    <w:rsid w:val="00F17D8D"/>
    <w:rsid w:val="00F2003E"/>
    <w:rsid w:val="00F200DE"/>
    <w:rsid w:val="00F203E5"/>
    <w:rsid w:val="00F209B7"/>
    <w:rsid w:val="00F21028"/>
    <w:rsid w:val="00F21659"/>
    <w:rsid w:val="00F22431"/>
    <w:rsid w:val="00F22A39"/>
    <w:rsid w:val="00F2376F"/>
    <w:rsid w:val="00F23770"/>
    <w:rsid w:val="00F24216"/>
    <w:rsid w:val="00F243D8"/>
    <w:rsid w:val="00F2485A"/>
    <w:rsid w:val="00F25453"/>
    <w:rsid w:val="00F2594C"/>
    <w:rsid w:val="00F25BFD"/>
    <w:rsid w:val="00F266A5"/>
    <w:rsid w:val="00F27815"/>
    <w:rsid w:val="00F27F36"/>
    <w:rsid w:val="00F30828"/>
    <w:rsid w:val="00F30B11"/>
    <w:rsid w:val="00F313D6"/>
    <w:rsid w:val="00F31785"/>
    <w:rsid w:val="00F32168"/>
    <w:rsid w:val="00F323D7"/>
    <w:rsid w:val="00F3261E"/>
    <w:rsid w:val="00F32A91"/>
    <w:rsid w:val="00F34128"/>
    <w:rsid w:val="00F34273"/>
    <w:rsid w:val="00F3488D"/>
    <w:rsid w:val="00F35900"/>
    <w:rsid w:val="00F35921"/>
    <w:rsid w:val="00F35E71"/>
    <w:rsid w:val="00F37A85"/>
    <w:rsid w:val="00F37C8A"/>
    <w:rsid w:val="00F402FB"/>
    <w:rsid w:val="00F4076F"/>
    <w:rsid w:val="00F40F0C"/>
    <w:rsid w:val="00F4187F"/>
    <w:rsid w:val="00F42484"/>
    <w:rsid w:val="00F4257B"/>
    <w:rsid w:val="00F42614"/>
    <w:rsid w:val="00F42E3A"/>
    <w:rsid w:val="00F44C3B"/>
    <w:rsid w:val="00F455C7"/>
    <w:rsid w:val="00F45AEE"/>
    <w:rsid w:val="00F4766C"/>
    <w:rsid w:val="00F503A9"/>
    <w:rsid w:val="00F5052A"/>
    <w:rsid w:val="00F507D1"/>
    <w:rsid w:val="00F50E80"/>
    <w:rsid w:val="00F51962"/>
    <w:rsid w:val="00F519CE"/>
    <w:rsid w:val="00F51ADA"/>
    <w:rsid w:val="00F52896"/>
    <w:rsid w:val="00F545F9"/>
    <w:rsid w:val="00F54C84"/>
    <w:rsid w:val="00F55449"/>
    <w:rsid w:val="00F5598F"/>
    <w:rsid w:val="00F55EA7"/>
    <w:rsid w:val="00F56F8D"/>
    <w:rsid w:val="00F57B3C"/>
    <w:rsid w:val="00F57D36"/>
    <w:rsid w:val="00F60074"/>
    <w:rsid w:val="00F607C5"/>
    <w:rsid w:val="00F60B11"/>
    <w:rsid w:val="00F60DEA"/>
    <w:rsid w:val="00F61CFA"/>
    <w:rsid w:val="00F6302A"/>
    <w:rsid w:val="00F63F81"/>
    <w:rsid w:val="00F64C2B"/>
    <w:rsid w:val="00F64F0C"/>
    <w:rsid w:val="00F64FEA"/>
    <w:rsid w:val="00F651BE"/>
    <w:rsid w:val="00F65549"/>
    <w:rsid w:val="00F66806"/>
    <w:rsid w:val="00F67C45"/>
    <w:rsid w:val="00F67F53"/>
    <w:rsid w:val="00F703BE"/>
    <w:rsid w:val="00F71099"/>
    <w:rsid w:val="00F71F69"/>
    <w:rsid w:val="00F72B72"/>
    <w:rsid w:val="00F72E21"/>
    <w:rsid w:val="00F733B5"/>
    <w:rsid w:val="00F74BB9"/>
    <w:rsid w:val="00F752EC"/>
    <w:rsid w:val="00F75582"/>
    <w:rsid w:val="00F75F8E"/>
    <w:rsid w:val="00F76EFA"/>
    <w:rsid w:val="00F778A9"/>
    <w:rsid w:val="00F804BE"/>
    <w:rsid w:val="00F805ED"/>
    <w:rsid w:val="00F80FC2"/>
    <w:rsid w:val="00F8142D"/>
    <w:rsid w:val="00F816E8"/>
    <w:rsid w:val="00F81721"/>
    <w:rsid w:val="00F817CE"/>
    <w:rsid w:val="00F820A9"/>
    <w:rsid w:val="00F83638"/>
    <w:rsid w:val="00F83817"/>
    <w:rsid w:val="00F8456C"/>
    <w:rsid w:val="00F859D8"/>
    <w:rsid w:val="00F8650F"/>
    <w:rsid w:val="00F868F5"/>
    <w:rsid w:val="00F87344"/>
    <w:rsid w:val="00F9056A"/>
    <w:rsid w:val="00F90F8D"/>
    <w:rsid w:val="00F912E1"/>
    <w:rsid w:val="00F9165B"/>
    <w:rsid w:val="00F925D7"/>
    <w:rsid w:val="00F92782"/>
    <w:rsid w:val="00F927A0"/>
    <w:rsid w:val="00F92AC3"/>
    <w:rsid w:val="00F93AA9"/>
    <w:rsid w:val="00F94C8C"/>
    <w:rsid w:val="00F94EE7"/>
    <w:rsid w:val="00F9620A"/>
    <w:rsid w:val="00F96690"/>
    <w:rsid w:val="00F96985"/>
    <w:rsid w:val="00F97838"/>
    <w:rsid w:val="00FA1970"/>
    <w:rsid w:val="00FA252C"/>
    <w:rsid w:val="00FA2852"/>
    <w:rsid w:val="00FA2A19"/>
    <w:rsid w:val="00FA2BB3"/>
    <w:rsid w:val="00FA359A"/>
    <w:rsid w:val="00FA39E7"/>
    <w:rsid w:val="00FA445F"/>
    <w:rsid w:val="00FA4BFF"/>
    <w:rsid w:val="00FA61DD"/>
    <w:rsid w:val="00FA695A"/>
    <w:rsid w:val="00FA6F82"/>
    <w:rsid w:val="00FA6FA6"/>
    <w:rsid w:val="00FA77F7"/>
    <w:rsid w:val="00FB022F"/>
    <w:rsid w:val="00FB0492"/>
    <w:rsid w:val="00FB05FA"/>
    <w:rsid w:val="00FB10CB"/>
    <w:rsid w:val="00FB12AA"/>
    <w:rsid w:val="00FB13DC"/>
    <w:rsid w:val="00FB158B"/>
    <w:rsid w:val="00FB2274"/>
    <w:rsid w:val="00FB23FB"/>
    <w:rsid w:val="00FB24C1"/>
    <w:rsid w:val="00FB30DF"/>
    <w:rsid w:val="00FB4C21"/>
    <w:rsid w:val="00FB4C80"/>
    <w:rsid w:val="00FB5C1D"/>
    <w:rsid w:val="00FB67E1"/>
    <w:rsid w:val="00FB6A6A"/>
    <w:rsid w:val="00FC0743"/>
    <w:rsid w:val="00FC1D05"/>
    <w:rsid w:val="00FC2C7A"/>
    <w:rsid w:val="00FC2E74"/>
    <w:rsid w:val="00FC3006"/>
    <w:rsid w:val="00FC3822"/>
    <w:rsid w:val="00FC3E5E"/>
    <w:rsid w:val="00FC4089"/>
    <w:rsid w:val="00FC61C5"/>
    <w:rsid w:val="00FC661D"/>
    <w:rsid w:val="00FC708B"/>
    <w:rsid w:val="00FC72C8"/>
    <w:rsid w:val="00FC7429"/>
    <w:rsid w:val="00FC7890"/>
    <w:rsid w:val="00FC7962"/>
    <w:rsid w:val="00FD0690"/>
    <w:rsid w:val="00FD07F6"/>
    <w:rsid w:val="00FD0C15"/>
    <w:rsid w:val="00FD0EF1"/>
    <w:rsid w:val="00FD1EC8"/>
    <w:rsid w:val="00FD335C"/>
    <w:rsid w:val="00FD36A3"/>
    <w:rsid w:val="00FD3FC5"/>
    <w:rsid w:val="00FD47ED"/>
    <w:rsid w:val="00FD5166"/>
    <w:rsid w:val="00FD5D39"/>
    <w:rsid w:val="00FD68B5"/>
    <w:rsid w:val="00FD74DB"/>
    <w:rsid w:val="00FD7660"/>
    <w:rsid w:val="00FD78C4"/>
    <w:rsid w:val="00FD792E"/>
    <w:rsid w:val="00FE0655"/>
    <w:rsid w:val="00FE12EA"/>
    <w:rsid w:val="00FE131D"/>
    <w:rsid w:val="00FE1AB3"/>
    <w:rsid w:val="00FE211F"/>
    <w:rsid w:val="00FE21E7"/>
    <w:rsid w:val="00FE2365"/>
    <w:rsid w:val="00FE2968"/>
    <w:rsid w:val="00FE3152"/>
    <w:rsid w:val="00FE42F2"/>
    <w:rsid w:val="00FE4A6C"/>
    <w:rsid w:val="00FE4C7B"/>
    <w:rsid w:val="00FE5F69"/>
    <w:rsid w:val="00FE6318"/>
    <w:rsid w:val="00FE67B2"/>
    <w:rsid w:val="00FE7336"/>
    <w:rsid w:val="00FE787C"/>
    <w:rsid w:val="00FF0FF0"/>
    <w:rsid w:val="00FF153E"/>
    <w:rsid w:val="00FF1E2C"/>
    <w:rsid w:val="00FF2AA7"/>
    <w:rsid w:val="00FF2C62"/>
    <w:rsid w:val="00FF2CB4"/>
    <w:rsid w:val="00FF31CC"/>
    <w:rsid w:val="00FF3265"/>
    <w:rsid w:val="00FF3489"/>
    <w:rsid w:val="00FF45A5"/>
    <w:rsid w:val="00FF5307"/>
    <w:rsid w:val="00FF54D5"/>
    <w:rsid w:val="00FF5A69"/>
    <w:rsid w:val="00FF5BCB"/>
    <w:rsid w:val="00FF5C91"/>
    <w:rsid w:val="00FF67CA"/>
    <w:rsid w:val="00FF76A5"/>
    <w:rsid w:val="00FF7A0B"/>
    <w:rsid w:val="0616D120"/>
    <w:rsid w:val="0A0CD93C"/>
    <w:rsid w:val="1790FB4D"/>
    <w:rsid w:val="1D4582D3"/>
    <w:rsid w:val="20B798F0"/>
    <w:rsid w:val="2448FEF3"/>
    <w:rsid w:val="2DF578B4"/>
    <w:rsid w:val="2ED1E14A"/>
    <w:rsid w:val="36A1E468"/>
    <w:rsid w:val="37FBDF6C"/>
    <w:rsid w:val="46F24B93"/>
    <w:rsid w:val="4E3D001C"/>
    <w:rsid w:val="53054251"/>
    <w:rsid w:val="5CA2CBB3"/>
    <w:rsid w:val="61746A55"/>
    <w:rsid w:val="63663D9C"/>
    <w:rsid w:val="63CCB8CC"/>
    <w:rsid w:val="65A2FA7A"/>
    <w:rsid w:val="66183E7F"/>
    <w:rsid w:val="66841AF9"/>
    <w:rsid w:val="71BB799A"/>
    <w:rsid w:val="74C1710D"/>
    <w:rsid w:val="7C019B43"/>
    <w:rsid w:val="7C17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7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07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0743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rsid w:val="007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37640E"/>
    <w:pPr>
      <w:ind w:left="720"/>
      <w:contextualSpacing/>
    </w:pPr>
  </w:style>
  <w:style w:type="paragraph" w:customStyle="1" w:styleId="Steps-9thset">
    <w:name w:val="Steps-9th set"/>
    <w:basedOn w:val="Normal"/>
    <w:rsid w:val="005A22AC"/>
    <w:pPr>
      <w:widowControl w:val="0"/>
      <w:numPr>
        <w:numId w:val="10"/>
      </w:numPr>
      <w:spacing w:before="120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A22AC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5A22AC"/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377DA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rsid w:val="00647D03"/>
    <w:rPr>
      <w:rFonts w:ascii="Arial" w:hAnsi="Arial"/>
      <w:lang w:val="en-GB" w:eastAsia="zh-CN"/>
    </w:rPr>
  </w:style>
  <w:style w:type="character" w:customStyle="1" w:styleId="TAHCar">
    <w:name w:val="TAH Car"/>
    <w:link w:val="TAH"/>
    <w:locked/>
    <w:rsid w:val="002771E6"/>
    <w:rPr>
      <w:rFonts w:ascii="Arial" w:hAnsi="Arial"/>
      <w:b/>
      <w:sz w:val="18"/>
      <w:lang w:val="en-GB"/>
    </w:rPr>
  </w:style>
  <w:style w:type="paragraph" w:styleId="Subtitle">
    <w:name w:val="Subtitle"/>
    <w:basedOn w:val="Normal"/>
    <w:next w:val="Normal"/>
    <w:link w:val="SubtitleChar"/>
    <w:qFormat/>
    <w:rsid w:val="00C9301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C9301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642ED8"/>
    <w:rPr>
      <w:rFonts w:ascii="Arial" w:hAnsi="Arial" w:cs="Arial"/>
      <w:spacing w:val="2"/>
      <w:sz w:val="22"/>
    </w:rPr>
  </w:style>
  <w:style w:type="paragraph" w:customStyle="1" w:styleId="IvDbodytext">
    <w:name w:val="IvD bodytext"/>
    <w:basedOn w:val="BodyText"/>
    <w:link w:val="IvDbodytextChar"/>
    <w:qFormat/>
    <w:rsid w:val="00642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717532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14E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14E8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0269883388ec9ebfd0b15905cdfbd81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2a3f699d25976f75020cb98d074a490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946B6-3BD1-4813-9F64-783661DB3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06D01D-DA63-4A0C-97D8-C1D8CCA67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AC3409-7BAD-4E4E-AC3F-12AD2DF18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38F781-1B7D-4906-B057-9095856B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2513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2020-08-07T21:10:00Z</dcterms:created>
  <dcterms:modified xsi:type="dcterms:W3CDTF">2020-08-07T21:10:00Z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